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3E2" w:rsidRDefault="00053191">
      <w:pPr>
        <w:pStyle w:val="SMLOUVACISLO"/>
        <w:ind w:left="0" w:firstLine="0"/>
        <w:jc w:val="center"/>
        <w:outlineLvl w:val="0"/>
        <w:rPr>
          <w:rFonts w:ascii="Times New Roman tučné" w:hAnsi="Times New Roman tučné"/>
          <w:caps/>
          <w:szCs w:val="24"/>
        </w:rPr>
      </w:pPr>
      <w:bookmarkStart w:id="0" w:name="_GoBack"/>
      <w:bookmarkEnd w:id="0"/>
      <w:r w:rsidRPr="00C21D11">
        <w:rPr>
          <w:rFonts w:ascii="Times New Roman tučné" w:hAnsi="Times New Roman tučné"/>
          <w:caps/>
          <w:szCs w:val="24"/>
        </w:rPr>
        <w:t>RÁMCOVÁ SMLOUVA</w:t>
      </w:r>
      <w:r w:rsidR="00494EBA" w:rsidRPr="00C21D11">
        <w:rPr>
          <w:rFonts w:ascii="Times New Roman tučné" w:hAnsi="Times New Roman tučné"/>
          <w:caps/>
          <w:szCs w:val="24"/>
        </w:rPr>
        <w:t xml:space="preserve"> </w:t>
      </w:r>
    </w:p>
    <w:p w:rsidR="00053191" w:rsidRPr="00C21D11" w:rsidRDefault="00C21D11">
      <w:pPr>
        <w:pStyle w:val="SMLOUVACISLO"/>
        <w:ind w:left="0" w:firstLine="0"/>
        <w:jc w:val="center"/>
        <w:outlineLvl w:val="0"/>
        <w:rPr>
          <w:rFonts w:ascii="Times New Roman tučné" w:hAnsi="Times New Roman tučné"/>
          <w:caps/>
          <w:szCs w:val="24"/>
        </w:rPr>
      </w:pPr>
      <w:r>
        <w:rPr>
          <w:rFonts w:ascii="Times New Roman tučné" w:hAnsi="Times New Roman tučné"/>
          <w:caps/>
          <w:szCs w:val="24"/>
        </w:rPr>
        <w:t>o poskytování služeb</w:t>
      </w:r>
      <w:r w:rsidR="00D30B91">
        <w:rPr>
          <w:rFonts w:ascii="Times New Roman tučné" w:hAnsi="Times New Roman tučné"/>
          <w:caps/>
          <w:szCs w:val="24"/>
        </w:rPr>
        <w:t xml:space="preserve"> v oblasti požární ochrany</w:t>
      </w:r>
    </w:p>
    <w:p w:rsidR="00053191" w:rsidRPr="002250D3" w:rsidRDefault="00053191">
      <w:pPr>
        <w:jc w:val="center"/>
        <w:outlineLvl w:val="0"/>
        <w:rPr>
          <w:bCs/>
        </w:rPr>
      </w:pPr>
      <w:r w:rsidRPr="002250D3">
        <w:rPr>
          <w:bCs/>
        </w:rPr>
        <w:t>uzavřená podle § </w:t>
      </w:r>
      <w:r w:rsidR="002250D3" w:rsidRPr="002250D3">
        <w:rPr>
          <w:bCs/>
        </w:rPr>
        <w:t>269 odst. 2</w:t>
      </w:r>
      <w:r w:rsidRPr="002250D3">
        <w:rPr>
          <w:bCs/>
        </w:rPr>
        <w:t xml:space="preserve"> a násl. zákona č. 513/1991 Sb., obchodní zákoník,</w:t>
      </w:r>
      <w:r w:rsidR="002250D3" w:rsidRPr="002250D3">
        <w:rPr>
          <w:bCs/>
        </w:rPr>
        <w:t xml:space="preserve"> ve znění pozdějších předpisů</w:t>
      </w:r>
    </w:p>
    <w:p w:rsidR="002250D3" w:rsidRDefault="002250D3">
      <w:pPr>
        <w:jc w:val="center"/>
        <w:outlineLvl w:val="0"/>
        <w:rPr>
          <w:b/>
          <w:bCs/>
        </w:rPr>
      </w:pPr>
      <w:proofErr w:type="gramStart"/>
      <w:r>
        <w:rPr>
          <w:b/>
          <w:bCs/>
        </w:rPr>
        <w:t>č.j.</w:t>
      </w:r>
      <w:proofErr w:type="gramEnd"/>
    </w:p>
    <w:p w:rsidR="002250D3" w:rsidRDefault="002250D3">
      <w:pPr>
        <w:jc w:val="center"/>
        <w:outlineLvl w:val="0"/>
        <w:rPr>
          <w:b/>
        </w:rPr>
      </w:pPr>
    </w:p>
    <w:p w:rsidR="00053191" w:rsidRDefault="00053191">
      <w:pPr>
        <w:jc w:val="center"/>
        <w:outlineLvl w:val="0"/>
      </w:pPr>
    </w:p>
    <w:p w:rsidR="002250D3" w:rsidRPr="002250D3" w:rsidRDefault="002250D3">
      <w:pPr>
        <w:jc w:val="center"/>
        <w:outlineLvl w:val="0"/>
        <w:rPr>
          <w:b/>
        </w:rPr>
      </w:pPr>
      <w:r>
        <w:rPr>
          <w:b/>
        </w:rPr>
        <w:t xml:space="preserve">Článek </w:t>
      </w:r>
      <w:r w:rsidRPr="002250D3">
        <w:rPr>
          <w:b/>
        </w:rPr>
        <w:t>I</w:t>
      </w:r>
    </w:p>
    <w:p w:rsidR="00053191" w:rsidRDefault="00053191">
      <w:pPr>
        <w:jc w:val="center"/>
        <w:outlineLvl w:val="0"/>
        <w:rPr>
          <w:b/>
        </w:rPr>
      </w:pPr>
      <w:r>
        <w:rPr>
          <w:b/>
        </w:rPr>
        <w:t>Smluvní strany</w:t>
      </w:r>
    </w:p>
    <w:p w:rsidR="00053191" w:rsidRDefault="00053191"/>
    <w:p w:rsidR="00C21D11" w:rsidRDefault="00C21D11" w:rsidP="00494EBA">
      <w:pPr>
        <w:rPr>
          <w:b/>
          <w:bCs/>
        </w:rPr>
      </w:pPr>
    </w:p>
    <w:p w:rsidR="00494EBA" w:rsidRPr="00494EBA" w:rsidRDefault="00C21D11" w:rsidP="00494EBA">
      <w:pPr>
        <w:rPr>
          <w:b/>
          <w:bCs/>
        </w:rPr>
      </w:pPr>
      <w:r>
        <w:rPr>
          <w:b/>
          <w:bCs/>
        </w:rPr>
        <w:t>Objednatel</w:t>
      </w:r>
      <w:r w:rsidR="00494EBA" w:rsidRPr="00494EBA">
        <w:rPr>
          <w:b/>
          <w:bCs/>
        </w:rPr>
        <w:t>:</w:t>
      </w:r>
    </w:p>
    <w:p w:rsidR="00494EBA" w:rsidRPr="00494EBA" w:rsidRDefault="00494EBA" w:rsidP="00494EBA">
      <w:pPr>
        <w:rPr>
          <w:b/>
        </w:rPr>
      </w:pPr>
      <w:r w:rsidRPr="00494EBA">
        <w:rPr>
          <w:b/>
        </w:rPr>
        <w:t>ČESKÁ REPUBLIKA</w:t>
      </w:r>
    </w:p>
    <w:p w:rsidR="00494EBA" w:rsidRPr="00494EBA" w:rsidRDefault="00494EBA" w:rsidP="00494EBA">
      <w:pPr>
        <w:pStyle w:val="Nadpis2"/>
        <w:jc w:val="both"/>
        <w:rPr>
          <w:rFonts w:ascii="Times New Roman" w:hAnsi="Times New Roman" w:cs="Times New Roman"/>
          <w:bCs/>
          <w:iCs/>
          <w:sz w:val="24"/>
          <w:szCs w:val="24"/>
          <w:u w:val="none"/>
        </w:rPr>
      </w:pPr>
      <w:r w:rsidRPr="00494EBA">
        <w:rPr>
          <w:rFonts w:ascii="Times New Roman" w:hAnsi="Times New Roman" w:cs="Times New Roman"/>
          <w:bCs/>
          <w:iCs/>
          <w:sz w:val="24"/>
          <w:szCs w:val="24"/>
          <w:u w:val="none"/>
        </w:rPr>
        <w:t>Vězeňská služba České republiky</w:t>
      </w:r>
    </w:p>
    <w:p w:rsidR="007417C6" w:rsidRDefault="00494EBA" w:rsidP="00494EBA">
      <w:pPr>
        <w:jc w:val="both"/>
      </w:pPr>
      <w:r w:rsidRPr="00AE3088">
        <w:t>se sídlem Soudní 1672/1a, 140 67 Praha 4,</w:t>
      </w:r>
      <w:r>
        <w:t xml:space="preserve"> </w:t>
      </w:r>
    </w:p>
    <w:p w:rsidR="007417C6" w:rsidRDefault="007417C6" w:rsidP="00494EBA">
      <w:pPr>
        <w:jc w:val="both"/>
        <w:rPr>
          <w:bCs/>
        </w:rPr>
      </w:pPr>
      <w:r>
        <w:rPr>
          <w:bCs/>
        </w:rPr>
        <w:t>jejímž jménem činí právní úkony:</w:t>
      </w:r>
    </w:p>
    <w:p w:rsidR="007417C6" w:rsidRDefault="007417C6" w:rsidP="007417C6">
      <w:pPr>
        <w:jc w:val="both"/>
      </w:pPr>
      <w:r w:rsidRPr="00AE3088">
        <w:rPr>
          <w:bCs/>
        </w:rPr>
        <w:t>vrchní rada plk. PhDr. Karel JAHODA</w:t>
      </w:r>
      <w:r>
        <w:rPr>
          <w:bCs/>
        </w:rPr>
        <w:t>,</w:t>
      </w:r>
    </w:p>
    <w:p w:rsidR="00494EBA" w:rsidRDefault="00494EBA" w:rsidP="00494EBA">
      <w:pPr>
        <w:jc w:val="both"/>
      </w:pPr>
      <w:r w:rsidRPr="00AE3088">
        <w:rPr>
          <w:bCs/>
        </w:rPr>
        <w:t>ředitel odboru logistiky Generálního ředitelství Vězeňské služby ČR</w:t>
      </w:r>
      <w:r>
        <w:t xml:space="preserve"> </w:t>
      </w:r>
    </w:p>
    <w:p w:rsidR="00494EBA" w:rsidRDefault="00494EBA" w:rsidP="00494EBA">
      <w:r w:rsidRPr="00AE3088">
        <w:t>IČO: 00212423</w:t>
      </w:r>
    </w:p>
    <w:p w:rsidR="00494EBA" w:rsidRDefault="00494EBA" w:rsidP="00494EBA">
      <w:r>
        <w:t>DIČ: neplátce DPH</w:t>
      </w:r>
    </w:p>
    <w:p w:rsidR="00494EBA" w:rsidRPr="00AE3088" w:rsidRDefault="00494EBA" w:rsidP="00494EBA">
      <w:r w:rsidRPr="00AE3088">
        <w:t xml:space="preserve">Bankovní spojení: ČNB Praha, pobočka Praha, </w:t>
      </w:r>
      <w:proofErr w:type="spellStart"/>
      <w:proofErr w:type="gramStart"/>
      <w:r w:rsidRPr="00AE3088">
        <w:t>č.ú</w:t>
      </w:r>
      <w:proofErr w:type="spellEnd"/>
      <w:r w:rsidRPr="00AE3088">
        <w:t>. 2901881/0710</w:t>
      </w:r>
      <w:proofErr w:type="gramEnd"/>
    </w:p>
    <w:p w:rsidR="00494EBA" w:rsidRDefault="002250D3" w:rsidP="00494EBA">
      <w:r>
        <w:t>(</w:t>
      </w:r>
      <w:r w:rsidR="00494EBA" w:rsidRPr="00AE3088">
        <w:t>dále jen „</w:t>
      </w:r>
      <w:r w:rsidR="00C21D11">
        <w:t>objednatel</w:t>
      </w:r>
      <w:r w:rsidR="00494EBA" w:rsidRPr="00AE3088">
        <w:t>“</w:t>
      </w:r>
      <w:r>
        <w:t>)</w:t>
      </w:r>
    </w:p>
    <w:p w:rsidR="002250D3" w:rsidRDefault="002250D3" w:rsidP="00494EBA"/>
    <w:p w:rsidR="002250D3" w:rsidRPr="00AE3088" w:rsidRDefault="002250D3" w:rsidP="00494EBA">
      <w:r>
        <w:t>a</w:t>
      </w:r>
    </w:p>
    <w:p w:rsidR="00494EBA" w:rsidRPr="00AE3088" w:rsidRDefault="00494EBA" w:rsidP="00494EBA">
      <w:pPr>
        <w:ind w:hanging="1134"/>
      </w:pPr>
    </w:p>
    <w:p w:rsidR="00494EBA" w:rsidRPr="00A96569" w:rsidRDefault="00C21D11" w:rsidP="00494EBA">
      <w:r>
        <w:rPr>
          <w:b/>
        </w:rPr>
        <w:t>Poskytovatel</w:t>
      </w:r>
      <w:r w:rsidR="00494EBA" w:rsidRPr="00A96569">
        <w:rPr>
          <w:b/>
        </w:rPr>
        <w:t>:</w:t>
      </w:r>
      <w:r w:rsidR="00494EBA" w:rsidRPr="00A96569">
        <w:tab/>
      </w:r>
      <w:r w:rsidR="00494EBA" w:rsidRPr="003A1E56">
        <w:rPr>
          <w:highlight w:val="yellow"/>
        </w:rPr>
        <w:t>(doplní uchazeč)</w:t>
      </w:r>
    </w:p>
    <w:p w:rsidR="00AE2A91" w:rsidRDefault="00AE2A91" w:rsidP="00AE2A91"/>
    <w:p w:rsidR="00AE2A91" w:rsidRDefault="00AE2A91" w:rsidP="00AE2A91">
      <w:pPr>
        <w:ind w:left="1440" w:hanging="900"/>
        <w:jc w:val="both"/>
        <w:rPr>
          <w:highlight w:val="yellow"/>
        </w:rPr>
      </w:pPr>
      <w:r>
        <w:rPr>
          <w:highlight w:val="yellow"/>
        </w:rPr>
        <w:t>[je-li zhotovitelem fyzická osoba – podnikatel]</w:t>
      </w:r>
    </w:p>
    <w:p w:rsidR="00AE2A91" w:rsidRDefault="00AE2A91" w:rsidP="00AE2A91">
      <w:pPr>
        <w:ind w:left="1440" w:hanging="900"/>
        <w:jc w:val="both"/>
        <w:rPr>
          <w:highlight w:val="yellow"/>
        </w:rPr>
      </w:pPr>
    </w:p>
    <w:p w:rsidR="00AE2A91" w:rsidRDefault="00AE2A91" w:rsidP="00AE2A91">
      <w:pPr>
        <w:ind w:left="1440" w:hanging="900"/>
        <w:jc w:val="both"/>
        <w:rPr>
          <w:highlight w:val="yellow"/>
        </w:rPr>
      </w:pPr>
      <w:proofErr w:type="gramStart"/>
      <w:r>
        <w:rPr>
          <w:highlight w:val="yellow"/>
        </w:rPr>
        <w:t>-  jméno</w:t>
      </w:r>
      <w:proofErr w:type="gramEnd"/>
      <w:r>
        <w:rPr>
          <w:highlight w:val="yellow"/>
        </w:rPr>
        <w:t xml:space="preserve"> a příjmení v úřední podobě, bydliště</w:t>
      </w:r>
    </w:p>
    <w:p w:rsidR="00AE2A91" w:rsidRDefault="00AE2A91" w:rsidP="00AE2A91">
      <w:pPr>
        <w:ind w:left="1440" w:hanging="900"/>
        <w:jc w:val="both"/>
        <w:rPr>
          <w:highlight w:val="yellow"/>
        </w:rPr>
      </w:pPr>
      <w:proofErr w:type="gramStart"/>
      <w:r>
        <w:rPr>
          <w:highlight w:val="yellow"/>
        </w:rPr>
        <w:t>-  obchodní</w:t>
      </w:r>
      <w:proofErr w:type="gramEnd"/>
      <w:r>
        <w:rPr>
          <w:highlight w:val="yellow"/>
        </w:rPr>
        <w:t xml:space="preserve"> firma podle podoby v povolení k podnikání)</w:t>
      </w:r>
    </w:p>
    <w:p w:rsidR="00AE2A91" w:rsidRDefault="00AE2A91" w:rsidP="00AE2A91">
      <w:pPr>
        <w:ind w:left="1440" w:hanging="900"/>
        <w:jc w:val="both"/>
        <w:rPr>
          <w:highlight w:val="yellow"/>
        </w:rPr>
      </w:pPr>
      <w:r>
        <w:rPr>
          <w:highlight w:val="yellow"/>
        </w:rPr>
        <w:t>-  IČO, u plátců DPH DIČ</w:t>
      </w:r>
    </w:p>
    <w:p w:rsidR="00AE2A91" w:rsidRDefault="00AE2A91" w:rsidP="00AE2A91">
      <w:pPr>
        <w:ind w:left="1440" w:hanging="900"/>
        <w:jc w:val="both"/>
        <w:rPr>
          <w:highlight w:val="yellow"/>
        </w:rPr>
      </w:pPr>
      <w:r>
        <w:rPr>
          <w:highlight w:val="yellow"/>
        </w:rPr>
        <w:t xml:space="preserve"> </w:t>
      </w:r>
    </w:p>
    <w:p w:rsidR="00AE2A91" w:rsidRDefault="00AE2A91" w:rsidP="00AE2A91">
      <w:pPr>
        <w:ind w:left="540"/>
        <w:jc w:val="both"/>
        <w:rPr>
          <w:highlight w:val="yellow"/>
        </w:rPr>
      </w:pPr>
      <w:r>
        <w:rPr>
          <w:highlight w:val="yellow"/>
        </w:rPr>
        <w:t xml:space="preserve">zapsaný v obchodním rejstříku vedeném Krajským soudem v (Městským soudem v </w:t>
      </w:r>
      <w:proofErr w:type="gramStart"/>
      <w:r>
        <w:rPr>
          <w:highlight w:val="yellow"/>
        </w:rPr>
        <w:t>Praze) ...., oddíl</w:t>
      </w:r>
      <w:proofErr w:type="gramEnd"/>
      <w:r>
        <w:rPr>
          <w:highlight w:val="yellow"/>
        </w:rPr>
        <w:t>...., vložka..... nebo poznámka, fyzická osoba podnikající podle živnostenského zákona nezapsaná v obchodním rejstříku, živnostenský list)</w:t>
      </w:r>
    </w:p>
    <w:p w:rsidR="00AE2A91" w:rsidRDefault="00AE2A91" w:rsidP="00AE2A91">
      <w:pPr>
        <w:ind w:left="1440" w:hanging="900"/>
        <w:jc w:val="both"/>
        <w:rPr>
          <w:highlight w:val="yellow"/>
        </w:rPr>
      </w:pPr>
    </w:p>
    <w:p w:rsidR="00AE2A91" w:rsidRDefault="00AE2A91" w:rsidP="00AE2A91">
      <w:pPr>
        <w:ind w:left="1440" w:hanging="900"/>
        <w:jc w:val="both"/>
        <w:rPr>
          <w:highlight w:val="yellow"/>
        </w:rPr>
      </w:pPr>
      <w:r>
        <w:rPr>
          <w:highlight w:val="yellow"/>
        </w:rPr>
        <w:t>[je-li zhotovitelem právnická osoba]</w:t>
      </w:r>
    </w:p>
    <w:p w:rsidR="00AE2A91" w:rsidRDefault="00AE2A91" w:rsidP="00AE2A91">
      <w:pPr>
        <w:ind w:left="1440" w:hanging="900"/>
        <w:jc w:val="both"/>
        <w:rPr>
          <w:highlight w:val="yellow"/>
        </w:rPr>
      </w:pPr>
    </w:p>
    <w:p w:rsidR="00AE2A91" w:rsidRDefault="00AE2A91" w:rsidP="00AE2A91">
      <w:pPr>
        <w:ind w:left="1440" w:hanging="900"/>
        <w:jc w:val="both"/>
        <w:rPr>
          <w:highlight w:val="yellow"/>
        </w:rPr>
      </w:pPr>
      <w:r>
        <w:rPr>
          <w:highlight w:val="yellow"/>
        </w:rPr>
        <w:t xml:space="preserve"> - obchodní firma jak </w:t>
      </w:r>
      <w:proofErr w:type="gramStart"/>
      <w:r>
        <w:rPr>
          <w:highlight w:val="yellow"/>
        </w:rPr>
        <w:t>je  zapsána</w:t>
      </w:r>
      <w:proofErr w:type="gramEnd"/>
      <w:r>
        <w:rPr>
          <w:highlight w:val="yellow"/>
        </w:rPr>
        <w:t xml:space="preserve"> v obchodním rejstříku, </w:t>
      </w:r>
    </w:p>
    <w:p w:rsidR="00AE2A91" w:rsidRDefault="00AE2A91" w:rsidP="00AE2A91">
      <w:pPr>
        <w:ind w:left="1440" w:hanging="900"/>
        <w:jc w:val="both"/>
        <w:rPr>
          <w:highlight w:val="yellow"/>
        </w:rPr>
      </w:pPr>
      <w:r>
        <w:rPr>
          <w:highlight w:val="yellow"/>
        </w:rPr>
        <w:t xml:space="preserve"> - se </w:t>
      </w:r>
      <w:proofErr w:type="gramStart"/>
      <w:r>
        <w:rPr>
          <w:highlight w:val="yellow"/>
        </w:rPr>
        <w:t>sídlem ............</w:t>
      </w:r>
      <w:proofErr w:type="gramEnd"/>
      <w:r>
        <w:rPr>
          <w:highlight w:val="yellow"/>
        </w:rPr>
        <w:t xml:space="preserve"> </w:t>
      </w:r>
    </w:p>
    <w:p w:rsidR="00AE2A91" w:rsidRDefault="00AE2A91" w:rsidP="00AE2A91">
      <w:pPr>
        <w:ind w:left="1440" w:hanging="900"/>
        <w:jc w:val="both"/>
        <w:rPr>
          <w:highlight w:val="yellow"/>
        </w:rPr>
      </w:pPr>
      <w:r>
        <w:rPr>
          <w:highlight w:val="yellow"/>
        </w:rPr>
        <w:t xml:space="preserve"> - zapsaný v obchodním rejstříku vedeném Krajským soudem v (Městským soudem v </w:t>
      </w:r>
      <w:proofErr w:type="gramStart"/>
      <w:r>
        <w:rPr>
          <w:highlight w:val="yellow"/>
        </w:rPr>
        <w:t>Praze) ....,  oddíl</w:t>
      </w:r>
      <w:proofErr w:type="gramEnd"/>
      <w:r>
        <w:rPr>
          <w:highlight w:val="yellow"/>
        </w:rPr>
        <w:t>...., vložka.....</w:t>
      </w:r>
    </w:p>
    <w:p w:rsidR="00AE2A91" w:rsidRDefault="00AE2A91" w:rsidP="00AE2A91">
      <w:pPr>
        <w:ind w:left="1440" w:hanging="900"/>
        <w:jc w:val="both"/>
        <w:rPr>
          <w:highlight w:val="yellow"/>
        </w:rPr>
      </w:pPr>
      <w:r>
        <w:rPr>
          <w:highlight w:val="yellow"/>
        </w:rPr>
        <w:t xml:space="preserve"> - jejímž jménem jedná (jména a příjmení osob, které jsou oprávněny podepsat smlouvu podle výpisu z obchodního rejstříku ne staršího než 90 dnů, případně jiného úředně ověřeného dokladu), osoba oprávněná k samostatnému jednání za společnost (osoby oprávněné ke společnému jednání za společnost) nebo </w:t>
      </w:r>
      <w:proofErr w:type="gramStart"/>
      <w:r>
        <w:rPr>
          <w:highlight w:val="yellow"/>
        </w:rPr>
        <w:t>zastoupená ......... na</w:t>
      </w:r>
      <w:proofErr w:type="gramEnd"/>
      <w:r>
        <w:rPr>
          <w:highlight w:val="yellow"/>
        </w:rPr>
        <w:t xml:space="preserve"> základě plné moci ze dne ........</w:t>
      </w:r>
    </w:p>
    <w:p w:rsidR="00AE2A91" w:rsidRDefault="00AE2A91" w:rsidP="00AE2A91">
      <w:pPr>
        <w:ind w:left="1440" w:hanging="900"/>
        <w:jc w:val="both"/>
        <w:rPr>
          <w:highlight w:val="yellow"/>
        </w:rPr>
      </w:pPr>
      <w:r>
        <w:rPr>
          <w:highlight w:val="yellow"/>
        </w:rPr>
        <w:t xml:space="preserve"> - IČO:</w:t>
      </w:r>
    </w:p>
    <w:p w:rsidR="00AE2A91" w:rsidRDefault="00AE2A91" w:rsidP="00AE2A91">
      <w:pPr>
        <w:ind w:left="1440" w:hanging="900"/>
        <w:jc w:val="both"/>
        <w:rPr>
          <w:highlight w:val="yellow"/>
        </w:rPr>
      </w:pPr>
      <w:r>
        <w:rPr>
          <w:highlight w:val="yellow"/>
        </w:rPr>
        <w:t xml:space="preserve"> - DIČ:</w:t>
      </w:r>
    </w:p>
    <w:p w:rsidR="00AE2A91" w:rsidRDefault="00AE2A91" w:rsidP="00AE2A91">
      <w:pPr>
        <w:ind w:left="1440" w:hanging="900"/>
        <w:jc w:val="both"/>
        <w:rPr>
          <w:highlight w:val="yellow"/>
        </w:rPr>
      </w:pPr>
      <w:r>
        <w:rPr>
          <w:highlight w:val="yellow"/>
        </w:rPr>
        <w:lastRenderedPageBreak/>
        <w:t xml:space="preserve"> - bankovní spojení:</w:t>
      </w:r>
    </w:p>
    <w:p w:rsidR="00AE2A91" w:rsidRDefault="00AE2A91" w:rsidP="00AE2A91">
      <w:pPr>
        <w:ind w:left="1440" w:hanging="900"/>
        <w:jc w:val="both"/>
        <w:rPr>
          <w:highlight w:val="yellow"/>
        </w:rPr>
      </w:pPr>
      <w:r>
        <w:rPr>
          <w:highlight w:val="yellow"/>
        </w:rPr>
        <w:t xml:space="preserve"> - </w:t>
      </w:r>
      <w:proofErr w:type="spellStart"/>
      <w:proofErr w:type="gramStart"/>
      <w:r>
        <w:rPr>
          <w:highlight w:val="yellow"/>
        </w:rPr>
        <w:t>č.ú</w:t>
      </w:r>
      <w:proofErr w:type="spellEnd"/>
      <w:r>
        <w:rPr>
          <w:highlight w:val="yellow"/>
        </w:rPr>
        <w:t>.:</w:t>
      </w:r>
      <w:proofErr w:type="gramEnd"/>
    </w:p>
    <w:p w:rsidR="00494EBA" w:rsidRPr="00AE3088" w:rsidRDefault="00494EBA" w:rsidP="00494EBA">
      <w:pPr>
        <w:ind w:left="1132" w:firstLine="283"/>
      </w:pPr>
    </w:p>
    <w:p w:rsidR="00053191" w:rsidRDefault="00053191">
      <w:pPr>
        <w:pStyle w:val="NADPISCENTR"/>
        <w:spacing w:before="0" w:after="0"/>
        <w:jc w:val="left"/>
        <w:rPr>
          <w:b w:val="0"/>
          <w:sz w:val="24"/>
          <w:szCs w:val="24"/>
        </w:rPr>
      </w:pPr>
      <w:r>
        <w:rPr>
          <w:b w:val="0"/>
          <w:sz w:val="24"/>
          <w:szCs w:val="24"/>
        </w:rPr>
        <w:t>(dále společně též jako „smluvní strany“)</w:t>
      </w:r>
    </w:p>
    <w:p w:rsidR="00053191" w:rsidRDefault="00053191"/>
    <w:p w:rsidR="00053191" w:rsidRDefault="00053191">
      <w:pPr>
        <w:outlineLvl w:val="0"/>
        <w:rPr>
          <w:b/>
        </w:rPr>
      </w:pPr>
    </w:p>
    <w:p w:rsidR="00053191" w:rsidRDefault="00053191">
      <w:pPr>
        <w:jc w:val="center"/>
        <w:outlineLvl w:val="0"/>
        <w:rPr>
          <w:b/>
        </w:rPr>
      </w:pPr>
      <w:r>
        <w:rPr>
          <w:b/>
        </w:rPr>
        <w:t>I.</w:t>
      </w:r>
    </w:p>
    <w:p w:rsidR="00053191" w:rsidRDefault="00053191">
      <w:pPr>
        <w:jc w:val="center"/>
        <w:outlineLvl w:val="0"/>
        <w:rPr>
          <w:b/>
        </w:rPr>
      </w:pPr>
      <w:r>
        <w:rPr>
          <w:b/>
        </w:rPr>
        <w:t>Úvodní ustanovení</w:t>
      </w:r>
    </w:p>
    <w:p w:rsidR="00053191" w:rsidRDefault="00053191">
      <w:pPr>
        <w:jc w:val="both"/>
      </w:pPr>
    </w:p>
    <w:p w:rsidR="00053191" w:rsidRDefault="00053191" w:rsidP="002F0730">
      <w:pPr>
        <w:ind w:firstLine="708"/>
        <w:jc w:val="both"/>
      </w:pPr>
      <w:r>
        <w:t xml:space="preserve">1. Obě smluvní strany se dohodly na uzavření této </w:t>
      </w:r>
      <w:r w:rsidR="002F0730">
        <w:t>R</w:t>
      </w:r>
      <w:r w:rsidR="00C74A6D">
        <w:t xml:space="preserve">ámcové </w:t>
      </w:r>
      <w:r w:rsidR="002250D3">
        <w:t xml:space="preserve">smlouvy o poskytování služeb v </w:t>
      </w:r>
      <w:r w:rsidR="00D30B91">
        <w:t>oblasti požární ochrany</w:t>
      </w:r>
      <w:r w:rsidR="00CC0EF3">
        <w:t xml:space="preserve"> </w:t>
      </w:r>
      <w:r>
        <w:t>v souladu s </w:t>
      </w:r>
      <w:r w:rsidR="00CC0EF3">
        <w:t>V</w:t>
      </w:r>
      <w:r>
        <w:t>ýzvou k podání nabíd</w:t>
      </w:r>
      <w:r w:rsidR="00DF240E">
        <w:t>ky</w:t>
      </w:r>
      <w:r>
        <w:t xml:space="preserve"> ze dne  </w:t>
      </w:r>
      <w:r>
        <w:rPr>
          <w:highlight w:val="yellow"/>
        </w:rPr>
        <w:t>…</w:t>
      </w:r>
      <w:proofErr w:type="gramStart"/>
      <w:r>
        <w:rPr>
          <w:highlight w:val="yellow"/>
        </w:rPr>
        <w:t>…..</w:t>
      </w:r>
      <w:r>
        <w:t xml:space="preserve"> a </w:t>
      </w:r>
      <w:r w:rsidR="00CC0EF3">
        <w:t>N</w:t>
      </w:r>
      <w:r>
        <w:t>abídkou</w:t>
      </w:r>
      <w:proofErr w:type="gramEnd"/>
      <w:r>
        <w:t xml:space="preserve"> </w:t>
      </w:r>
      <w:r w:rsidR="00CC0EF3">
        <w:t>poskytovatele</w:t>
      </w:r>
      <w:r>
        <w:t xml:space="preserve"> ze dne </w:t>
      </w:r>
      <w:r>
        <w:rPr>
          <w:highlight w:val="yellow"/>
        </w:rPr>
        <w:t>……</w:t>
      </w:r>
      <w:r w:rsidR="00CC0EF3">
        <w:t xml:space="preserve">., </w:t>
      </w:r>
      <w:r w:rsidR="002F0730">
        <w:t>na jej</w:t>
      </w:r>
      <w:r w:rsidR="00EB222D">
        <w:t>i</w:t>
      </w:r>
      <w:r w:rsidR="002F0730">
        <w:t>chž základě je tato smlouva uzavírána</w:t>
      </w:r>
      <w:r w:rsidR="006818C1">
        <w:t>,</w:t>
      </w:r>
      <w:r>
        <w:t xml:space="preserve"> </w:t>
      </w:r>
      <w:r w:rsidR="00C74A6D">
        <w:t xml:space="preserve">a to s cílem vymezit základní </w:t>
      </w:r>
      <w:r>
        <w:t xml:space="preserve">a obecné podmínky </w:t>
      </w:r>
      <w:r w:rsidR="00F6325C">
        <w:t>vzájemného</w:t>
      </w:r>
      <w:r>
        <w:t xml:space="preserve"> obchodního styku, včetně vymezení zákla</w:t>
      </w:r>
      <w:r w:rsidR="00C74A6D">
        <w:t>dních práv</w:t>
      </w:r>
      <w:r>
        <w:t xml:space="preserve"> a povinností vyplývajících z tohoto závazkového vztahu.</w:t>
      </w:r>
    </w:p>
    <w:p w:rsidR="00053191" w:rsidRDefault="00053191">
      <w:pPr>
        <w:jc w:val="both"/>
      </w:pPr>
    </w:p>
    <w:p w:rsidR="00053191" w:rsidRDefault="00053191">
      <w:pPr>
        <w:jc w:val="both"/>
      </w:pPr>
      <w:r>
        <w:tab/>
        <w:t xml:space="preserve">2. </w:t>
      </w:r>
      <w:r w:rsidR="002F0730">
        <w:t xml:space="preserve">Rámcová smlouva o poskytování služeb v </w:t>
      </w:r>
      <w:r w:rsidR="00D30B91">
        <w:t>oblasti požární ochrany</w:t>
      </w:r>
      <w:r w:rsidR="002F0730">
        <w:t xml:space="preserve"> </w:t>
      </w:r>
      <w:r>
        <w:t xml:space="preserve">je uzavírána s ohledem na záměr </w:t>
      </w:r>
      <w:r w:rsidR="002F0730">
        <w:t xml:space="preserve">objednatele </w:t>
      </w:r>
      <w:r w:rsidR="00D30B91">
        <w:t>pravidelně zajišťovat služby v oblasti požární ochrany, zejména provádění periodických revizí a oprav has</w:t>
      </w:r>
      <w:r w:rsidR="00EB222D">
        <w:t>i</w:t>
      </w:r>
      <w:r w:rsidR="00D30B91">
        <w:t>cích přístrojů, hydrantů a dalšího zařízení požární ochrany</w:t>
      </w:r>
      <w:r w:rsidR="002F0730">
        <w:t xml:space="preserve"> a záměr poskytovatele poskytovat objednateli požadovanou službu</w:t>
      </w:r>
      <w:r>
        <w:t>, přičemž dílčí plnění podle této smlouvy bude realizován</w:t>
      </w:r>
      <w:r w:rsidR="00714D7E">
        <w:t>o</w:t>
      </w:r>
      <w:r>
        <w:t xml:space="preserve"> </w:t>
      </w:r>
      <w:r w:rsidR="00714D7E">
        <w:t xml:space="preserve">na základě </w:t>
      </w:r>
      <w:r>
        <w:t xml:space="preserve">jednotlivých objednávek </w:t>
      </w:r>
      <w:r w:rsidR="002F0730">
        <w:t>objednatele</w:t>
      </w:r>
      <w:r w:rsidR="00714D7E">
        <w:t>, potvrzených</w:t>
      </w:r>
      <w:r>
        <w:t xml:space="preserve"> </w:t>
      </w:r>
      <w:r w:rsidR="002F0730">
        <w:t>poskytovatelem</w:t>
      </w:r>
      <w:r>
        <w:t>.</w:t>
      </w:r>
    </w:p>
    <w:p w:rsidR="00053191" w:rsidRDefault="00053191"/>
    <w:p w:rsidR="00053191" w:rsidRDefault="00053191">
      <w:pPr>
        <w:jc w:val="center"/>
        <w:outlineLvl w:val="0"/>
        <w:rPr>
          <w:b/>
        </w:rPr>
      </w:pPr>
      <w:r>
        <w:rPr>
          <w:b/>
        </w:rPr>
        <w:t>II.</w:t>
      </w:r>
    </w:p>
    <w:p w:rsidR="00053191" w:rsidRDefault="00053191">
      <w:pPr>
        <w:jc w:val="center"/>
        <w:outlineLvl w:val="0"/>
        <w:rPr>
          <w:b/>
        </w:rPr>
      </w:pPr>
      <w:r>
        <w:rPr>
          <w:b/>
        </w:rPr>
        <w:t>Předmět smlouvy</w:t>
      </w:r>
    </w:p>
    <w:p w:rsidR="00053191" w:rsidRDefault="00053191"/>
    <w:p w:rsidR="00773152" w:rsidRPr="00764CD8" w:rsidRDefault="00F6325C" w:rsidP="00773152">
      <w:pPr>
        <w:numPr>
          <w:ilvl w:val="0"/>
          <w:numId w:val="7"/>
        </w:numPr>
        <w:tabs>
          <w:tab w:val="clear" w:pos="720"/>
          <w:tab w:val="left" w:pos="1080"/>
        </w:tabs>
        <w:ind w:left="0" w:firstLine="720"/>
        <w:jc w:val="both"/>
      </w:pPr>
      <w:r w:rsidRPr="00120A59">
        <w:t>Poskytovatel</w:t>
      </w:r>
      <w:r w:rsidR="00053191" w:rsidRPr="00120A59">
        <w:t xml:space="preserve"> se zavazuje po dobu </w:t>
      </w:r>
      <w:r w:rsidR="00C74A6D" w:rsidRPr="00120A59">
        <w:t>trvání</w:t>
      </w:r>
      <w:r w:rsidR="00053191" w:rsidRPr="00120A59">
        <w:t xml:space="preserve"> této smlouvy</w:t>
      </w:r>
      <w:r w:rsidR="00046595" w:rsidRPr="00120A59">
        <w:t xml:space="preserve"> dle požadavků objednatele</w:t>
      </w:r>
      <w:r w:rsidR="00053191" w:rsidRPr="00120A59">
        <w:t xml:space="preserve"> zajišťovat formou dílčího plnění</w:t>
      </w:r>
      <w:r w:rsidR="00D30B91" w:rsidRPr="00120A59">
        <w:t xml:space="preserve"> provádění pravidelných kontrol hasicích přístrojů, hydrantů, požárních vodovodů a zařízení pro zásobování požární vodou včetně zajištění kompletního servisu těchto požárních zařízení dle příslušných právních předpisů a ČSN, především v souladu se zákonem č. 133/1985 Sb. o požární ochraně, ve znění pozdějších předpisů a vyhláškou MV č. 246/2001 Sb. o stanovení podmínek požární bezpečnosti a výkonu státního požárního dozoru (dále jen „revizní práce“). Kompletním servisem se rozumí provádění </w:t>
      </w:r>
      <w:r w:rsidR="00BE2908">
        <w:t xml:space="preserve">periodických </w:t>
      </w:r>
      <w:r w:rsidR="00D30B91" w:rsidRPr="00120A59">
        <w:t>zkoušek, opravy, údržba a odstranění zjištěných závad, ekologická likvidace nezpůsobilých hasicích přístrojů, dodávka nových hasicích přístrojů a další bez</w:t>
      </w:r>
      <w:r w:rsidR="00275DB3" w:rsidRPr="00120A59">
        <w:t xml:space="preserve">prostředně související činnosti </w:t>
      </w:r>
      <w:r w:rsidR="006818C1" w:rsidRPr="00120A59">
        <w:t>(dále též jen „služba“)</w:t>
      </w:r>
      <w:r w:rsidR="00692706" w:rsidRPr="00120A59">
        <w:t xml:space="preserve"> podle tabulky</w:t>
      </w:r>
      <w:r w:rsidR="003E5D59" w:rsidRPr="00120A59">
        <w:t xml:space="preserve"> – Cenová nabídka, </w:t>
      </w:r>
      <w:r w:rsidR="00692706" w:rsidRPr="00120A59">
        <w:t>která je přílohou č. 1 této smlouvy.</w:t>
      </w:r>
    </w:p>
    <w:p w:rsidR="00773152" w:rsidRDefault="00773152" w:rsidP="00773152">
      <w:pPr>
        <w:tabs>
          <w:tab w:val="left" w:pos="1080"/>
        </w:tabs>
        <w:jc w:val="both"/>
      </w:pPr>
    </w:p>
    <w:p w:rsidR="00773152" w:rsidRDefault="00773152" w:rsidP="00773152">
      <w:pPr>
        <w:numPr>
          <w:ilvl w:val="0"/>
          <w:numId w:val="7"/>
        </w:numPr>
        <w:tabs>
          <w:tab w:val="clear" w:pos="720"/>
          <w:tab w:val="left" w:pos="1080"/>
        </w:tabs>
        <w:ind w:left="0" w:firstLine="720"/>
        <w:jc w:val="both"/>
      </w:pPr>
      <w:r>
        <w:t xml:space="preserve">Pokud bude hasicí přístroj např. z důvodu provádění dílenského servisu odvážen mimo objekt zadavatele, zajistí dodavatel prací na své náklady po tuto dobu jeho plnohodnotnou náhradu např. formou zapůjčení jiného vyhovujícího přístroje tak, aby byly nepřetržitě splňovány podmínky požární ochrany objektu zadavatele. </w:t>
      </w:r>
    </w:p>
    <w:p w:rsidR="00046595" w:rsidRDefault="00046595" w:rsidP="00046595">
      <w:pPr>
        <w:tabs>
          <w:tab w:val="left" w:pos="1080"/>
        </w:tabs>
        <w:jc w:val="both"/>
      </w:pPr>
    </w:p>
    <w:p w:rsidR="00053191" w:rsidRDefault="00046595">
      <w:pPr>
        <w:numPr>
          <w:ilvl w:val="0"/>
          <w:numId w:val="7"/>
        </w:numPr>
        <w:tabs>
          <w:tab w:val="clear" w:pos="720"/>
          <w:tab w:val="left" w:pos="1080"/>
        </w:tabs>
        <w:ind w:left="0" w:firstLine="720"/>
        <w:jc w:val="both"/>
      </w:pPr>
      <w:r>
        <w:t>Objednatel se zavazuje</w:t>
      </w:r>
      <w:r w:rsidR="00053191">
        <w:t xml:space="preserve"> za řádně </w:t>
      </w:r>
      <w:r>
        <w:t xml:space="preserve">poskytnutou službu </w:t>
      </w:r>
      <w:r w:rsidR="00053191">
        <w:t xml:space="preserve">uhradit </w:t>
      </w:r>
      <w:r>
        <w:t>smluvní</w:t>
      </w:r>
      <w:r w:rsidR="00053191">
        <w:t xml:space="preserve"> cenu sjednanou v této smlouvě. </w:t>
      </w:r>
      <w:r w:rsidR="006818C1">
        <w:t>Poskytovatel</w:t>
      </w:r>
      <w:r>
        <w:t xml:space="preserve"> </w:t>
      </w:r>
      <w:r w:rsidR="00053191">
        <w:t>se zavazuje po dobu platnosti této smlouvy</w:t>
      </w:r>
      <w:r>
        <w:t xml:space="preserve"> zajišťovat službu </w:t>
      </w:r>
      <w:r w:rsidR="00053191">
        <w:t xml:space="preserve">v rozsahu písemných dílčích objednávek. </w:t>
      </w:r>
      <w:r>
        <w:t>Poskytovatel</w:t>
      </w:r>
      <w:r w:rsidR="00053191">
        <w:t xml:space="preserve"> bere na vědomí, že </w:t>
      </w:r>
      <w:r w:rsidR="00714D7E">
        <w:t>o</w:t>
      </w:r>
      <w:r>
        <w:t>bjednatel</w:t>
      </w:r>
      <w:r w:rsidR="00053191">
        <w:t xml:space="preserve"> není povinen uskutečnit ani jednu objednávku.</w:t>
      </w:r>
    </w:p>
    <w:p w:rsidR="00053191" w:rsidRDefault="00053191" w:rsidP="00046595">
      <w:pPr>
        <w:tabs>
          <w:tab w:val="left" w:pos="1080"/>
        </w:tabs>
        <w:jc w:val="both"/>
      </w:pPr>
    </w:p>
    <w:p w:rsidR="00053191" w:rsidRDefault="00053191">
      <w:pPr>
        <w:outlineLvl w:val="0"/>
        <w:rPr>
          <w:b/>
        </w:rPr>
      </w:pPr>
    </w:p>
    <w:p w:rsidR="00053191" w:rsidRDefault="00053191">
      <w:pPr>
        <w:jc w:val="center"/>
        <w:outlineLvl w:val="0"/>
        <w:rPr>
          <w:b/>
        </w:rPr>
      </w:pPr>
      <w:r>
        <w:rPr>
          <w:b/>
        </w:rPr>
        <w:t>III.</w:t>
      </w:r>
    </w:p>
    <w:p w:rsidR="00053191" w:rsidRDefault="00046595">
      <w:pPr>
        <w:jc w:val="center"/>
        <w:outlineLvl w:val="0"/>
        <w:rPr>
          <w:b/>
        </w:rPr>
      </w:pPr>
      <w:r>
        <w:rPr>
          <w:b/>
        </w:rPr>
        <w:t xml:space="preserve">Smluvní </w:t>
      </w:r>
      <w:r w:rsidR="00053191">
        <w:rPr>
          <w:b/>
        </w:rPr>
        <w:t>cena</w:t>
      </w:r>
    </w:p>
    <w:p w:rsidR="00053191" w:rsidRDefault="00053191"/>
    <w:p w:rsidR="002A05EA" w:rsidRDefault="002A05EA" w:rsidP="00773152">
      <w:pPr>
        <w:numPr>
          <w:ilvl w:val="0"/>
          <w:numId w:val="37"/>
        </w:numPr>
        <w:tabs>
          <w:tab w:val="clear" w:pos="720"/>
          <w:tab w:val="num" w:pos="0"/>
        </w:tabs>
        <w:ind w:left="0" w:firstLine="360"/>
        <w:jc w:val="both"/>
      </w:pPr>
      <w:r>
        <w:t xml:space="preserve">Celková </w:t>
      </w:r>
      <w:r w:rsidR="00120A59">
        <w:t xml:space="preserve">maximální </w:t>
      </w:r>
      <w:r>
        <w:t xml:space="preserve">cena </w:t>
      </w:r>
      <w:r w:rsidR="0096063F">
        <w:t xml:space="preserve">za služby uvedené v článku II. </w:t>
      </w:r>
      <w:r w:rsidR="00120A59">
        <w:t xml:space="preserve">za </w:t>
      </w:r>
      <w:r w:rsidR="00BE2908">
        <w:t xml:space="preserve">dobu platnosti rámcové smlouvy, která je </w:t>
      </w:r>
      <w:r w:rsidR="00120A59">
        <w:t>4 roky</w:t>
      </w:r>
      <w:r w:rsidR="00BE2908">
        <w:t>,</w:t>
      </w:r>
      <w:r w:rsidR="00120A59">
        <w:t xml:space="preserve"> </w:t>
      </w:r>
      <w:r w:rsidR="0096063F">
        <w:t>činí:</w:t>
      </w:r>
    </w:p>
    <w:p w:rsidR="0096063F" w:rsidRDefault="0096063F" w:rsidP="009B2CCC">
      <w:pPr>
        <w:ind w:left="360"/>
        <w:jc w:val="both"/>
      </w:pPr>
    </w:p>
    <w:p w:rsidR="0096063F" w:rsidRDefault="0096063F" w:rsidP="009B2CCC">
      <w:pPr>
        <w:ind w:left="360"/>
        <w:jc w:val="both"/>
      </w:pPr>
    </w:p>
    <w:p w:rsidR="0043644C" w:rsidRDefault="0043644C" w:rsidP="009B2CCC">
      <w:pPr>
        <w:spacing w:after="360"/>
        <w:ind w:firstLine="1418"/>
        <w:rPr>
          <w:bCs/>
          <w:highlight w:val="yellow"/>
        </w:rPr>
      </w:pPr>
      <w:r>
        <w:rPr>
          <w:bCs/>
          <w:highlight w:val="yellow"/>
        </w:rPr>
        <w:t>………………………………………,- Kč včetně DPH</w:t>
      </w:r>
    </w:p>
    <w:p w:rsidR="0043644C" w:rsidRDefault="0043644C" w:rsidP="0043644C">
      <w:pPr>
        <w:spacing w:after="360"/>
        <w:ind w:left="709" w:firstLine="709"/>
        <w:rPr>
          <w:bCs/>
          <w:highlight w:val="yellow"/>
        </w:rPr>
      </w:pPr>
      <w:r>
        <w:rPr>
          <w:bCs/>
          <w:highlight w:val="yellow"/>
        </w:rPr>
        <w:t>(slovy …………………………………</w:t>
      </w:r>
      <w:proofErr w:type="gramStart"/>
      <w:r>
        <w:rPr>
          <w:bCs/>
          <w:highlight w:val="yellow"/>
        </w:rPr>
        <w:t>…  včetně</w:t>
      </w:r>
      <w:proofErr w:type="gramEnd"/>
      <w:r>
        <w:rPr>
          <w:bCs/>
          <w:highlight w:val="yellow"/>
        </w:rPr>
        <w:t xml:space="preserve"> DPH)</w:t>
      </w:r>
    </w:p>
    <w:p w:rsidR="0043644C" w:rsidRDefault="0043644C" w:rsidP="0043644C">
      <w:pPr>
        <w:widowControl w:val="0"/>
        <w:spacing w:after="360" w:line="240" w:lineRule="atLeast"/>
        <w:ind w:left="709" w:firstLine="709"/>
        <w:rPr>
          <w:bCs/>
          <w:highlight w:val="yellow"/>
        </w:rPr>
      </w:pPr>
      <w:r>
        <w:rPr>
          <w:bCs/>
          <w:highlight w:val="yellow"/>
        </w:rPr>
        <w:t>bez DPH …………………………………………,- Kč)</w:t>
      </w:r>
    </w:p>
    <w:p w:rsidR="0043644C" w:rsidRDefault="0043644C" w:rsidP="0043644C">
      <w:pPr>
        <w:widowControl w:val="0"/>
        <w:spacing w:after="360" w:line="240" w:lineRule="atLeast"/>
        <w:ind w:left="709" w:firstLine="709"/>
        <w:rPr>
          <w:b/>
          <w:bCs/>
          <w:highlight w:val="yellow"/>
        </w:rPr>
      </w:pPr>
      <w:r>
        <w:rPr>
          <w:bCs/>
          <w:highlight w:val="yellow"/>
        </w:rPr>
        <w:t xml:space="preserve"> (slovy…. ……………………………………bez DPH)</w:t>
      </w:r>
    </w:p>
    <w:p w:rsidR="0043644C" w:rsidRDefault="0043644C" w:rsidP="0043644C">
      <w:pPr>
        <w:widowControl w:val="0"/>
        <w:spacing w:after="360" w:line="240" w:lineRule="atLeast"/>
        <w:ind w:left="709" w:firstLine="709"/>
        <w:jc w:val="both"/>
        <w:rPr>
          <w:bCs/>
        </w:rPr>
      </w:pPr>
      <w:r>
        <w:rPr>
          <w:bCs/>
          <w:highlight w:val="yellow"/>
        </w:rPr>
        <w:t>sazba 20% DPH …………</w:t>
      </w:r>
      <w:proofErr w:type="gramStart"/>
      <w:r>
        <w:rPr>
          <w:bCs/>
          <w:highlight w:val="yellow"/>
        </w:rPr>
        <w:t>…....,- Kč</w:t>
      </w:r>
      <w:proofErr w:type="gramEnd"/>
    </w:p>
    <w:p w:rsidR="0043644C" w:rsidRDefault="0043644C" w:rsidP="0043644C">
      <w:pPr>
        <w:widowControl w:val="0"/>
        <w:spacing w:after="360" w:line="240" w:lineRule="atLeast"/>
        <w:ind w:left="709" w:firstLine="709"/>
        <w:jc w:val="both"/>
        <w:rPr>
          <w:bCs/>
        </w:rPr>
      </w:pPr>
      <w:r>
        <w:rPr>
          <w:bCs/>
          <w:highlight w:val="yellow"/>
        </w:rPr>
        <w:t>(slovy ………………………………)</w:t>
      </w:r>
    </w:p>
    <w:p w:rsidR="002A05EA" w:rsidRDefault="002A05EA" w:rsidP="007976AF">
      <w:pPr>
        <w:ind w:left="360"/>
        <w:jc w:val="both"/>
      </w:pPr>
    </w:p>
    <w:p w:rsidR="009C6935" w:rsidRDefault="0073188A" w:rsidP="00773152">
      <w:pPr>
        <w:numPr>
          <w:ilvl w:val="0"/>
          <w:numId w:val="37"/>
        </w:numPr>
        <w:tabs>
          <w:tab w:val="clear" w:pos="720"/>
          <w:tab w:val="num" w:pos="0"/>
        </w:tabs>
        <w:ind w:left="0" w:firstLine="360"/>
        <w:jc w:val="both"/>
      </w:pPr>
      <w:r>
        <w:t xml:space="preserve">Smluvní stany se dohodly, že cena za poskytování služby </w:t>
      </w:r>
      <w:r w:rsidR="00863A5B">
        <w:t xml:space="preserve">bude účtována </w:t>
      </w:r>
      <w:r w:rsidR="00764CD8">
        <w:t xml:space="preserve">ve skutečných objemech a </w:t>
      </w:r>
      <w:r w:rsidR="00863A5B">
        <w:t xml:space="preserve">v </w:t>
      </w:r>
      <w:r>
        <w:t>měrn</w:t>
      </w:r>
      <w:r w:rsidR="00773152">
        <w:t>ých jednotkách</w:t>
      </w:r>
      <w:r>
        <w:t xml:space="preserve"> </w:t>
      </w:r>
      <w:r w:rsidR="00773152">
        <w:t xml:space="preserve">dle </w:t>
      </w:r>
      <w:r w:rsidR="00BE2908">
        <w:t>C</w:t>
      </w:r>
      <w:r w:rsidR="00773152">
        <w:t xml:space="preserve">enové </w:t>
      </w:r>
      <w:r w:rsidR="00580754">
        <w:t>nabídky</w:t>
      </w:r>
      <w:r w:rsidR="00773152">
        <w:t xml:space="preserve">, která je nedílnou součástí této smlouvy jako příloha č. 1. </w:t>
      </w:r>
    </w:p>
    <w:p w:rsidR="001F7D1B" w:rsidRDefault="001F7D1B" w:rsidP="00764CD8">
      <w:pPr>
        <w:ind w:left="360"/>
        <w:jc w:val="both"/>
      </w:pPr>
    </w:p>
    <w:p w:rsidR="00773152" w:rsidRDefault="00C74A6D" w:rsidP="00773152">
      <w:pPr>
        <w:numPr>
          <w:ilvl w:val="0"/>
          <w:numId w:val="37"/>
        </w:numPr>
        <w:tabs>
          <w:tab w:val="clear" w:pos="720"/>
          <w:tab w:val="num" w:pos="0"/>
        </w:tabs>
        <w:ind w:left="0" w:firstLine="360"/>
        <w:jc w:val="both"/>
      </w:pPr>
      <w:r>
        <w:t xml:space="preserve">Cena </w:t>
      </w:r>
      <w:r w:rsidR="00DC21D7">
        <w:t xml:space="preserve">za poskytování </w:t>
      </w:r>
      <w:r w:rsidR="00DD6553">
        <w:t>služby</w:t>
      </w:r>
      <w:r>
        <w:t xml:space="preserve"> </w:t>
      </w:r>
      <w:r w:rsidR="00053191">
        <w:t>dle této smlouvy j</w:t>
      </w:r>
      <w:r w:rsidR="00DD6553">
        <w:t xml:space="preserve">e </w:t>
      </w:r>
      <w:r w:rsidR="00053191">
        <w:t>platn</w:t>
      </w:r>
      <w:r>
        <w:t>á</w:t>
      </w:r>
      <w:r w:rsidR="00053191">
        <w:t>, nejvýše přípustn</w:t>
      </w:r>
      <w:r>
        <w:t>á a nepřekročitelná</w:t>
      </w:r>
      <w:r w:rsidR="00053191">
        <w:t xml:space="preserve"> po celou dobu platnosti této smlouvy a zahrnuj</w:t>
      </w:r>
      <w:r w:rsidR="00DD6553">
        <w:t>e</w:t>
      </w:r>
      <w:r w:rsidR="00053191">
        <w:t xml:space="preserve"> veškeré náklady </w:t>
      </w:r>
      <w:r w:rsidR="00DD6553">
        <w:t>poskytovatele</w:t>
      </w:r>
      <w:r w:rsidR="00053191">
        <w:t xml:space="preserve"> spojené s </w:t>
      </w:r>
      <w:r w:rsidR="00DD6553">
        <w:t>poskytnutím služby</w:t>
      </w:r>
      <w:r w:rsidR="00053191">
        <w:t xml:space="preserve"> a může být měněna jen v případě změny sazby DPH nebo v případě změny sazeb zákonných poplatků. Ceny budou pro tento případ upraveny písemným dodatkem k této smlouvě.</w:t>
      </w:r>
    </w:p>
    <w:p w:rsidR="00773152" w:rsidRDefault="00773152" w:rsidP="00773152">
      <w:pPr>
        <w:jc w:val="both"/>
      </w:pPr>
    </w:p>
    <w:p w:rsidR="00867F40" w:rsidRDefault="00867F40">
      <w:pPr>
        <w:jc w:val="center"/>
        <w:outlineLvl w:val="0"/>
        <w:rPr>
          <w:b/>
        </w:rPr>
      </w:pPr>
    </w:p>
    <w:p w:rsidR="002777AB" w:rsidRDefault="002777AB">
      <w:pPr>
        <w:jc w:val="center"/>
        <w:outlineLvl w:val="0"/>
        <w:rPr>
          <w:b/>
        </w:rPr>
      </w:pPr>
    </w:p>
    <w:p w:rsidR="002777AB" w:rsidRDefault="002777AB">
      <w:pPr>
        <w:jc w:val="center"/>
        <w:outlineLvl w:val="0"/>
        <w:rPr>
          <w:b/>
        </w:rPr>
      </w:pPr>
    </w:p>
    <w:p w:rsidR="00053191" w:rsidRDefault="00053191">
      <w:pPr>
        <w:jc w:val="center"/>
        <w:outlineLvl w:val="0"/>
        <w:rPr>
          <w:b/>
        </w:rPr>
      </w:pPr>
      <w:r>
        <w:rPr>
          <w:b/>
        </w:rPr>
        <w:t>IV.</w:t>
      </w:r>
    </w:p>
    <w:p w:rsidR="00053191" w:rsidRDefault="00053191">
      <w:pPr>
        <w:jc w:val="center"/>
        <w:rPr>
          <w:b/>
        </w:rPr>
      </w:pPr>
      <w:r>
        <w:rPr>
          <w:b/>
        </w:rPr>
        <w:t>Dodací podmínky a platební podmínky</w:t>
      </w:r>
    </w:p>
    <w:p w:rsidR="00053191" w:rsidRDefault="00053191">
      <w:pPr>
        <w:jc w:val="center"/>
        <w:outlineLvl w:val="0"/>
        <w:rPr>
          <w:b/>
        </w:rPr>
      </w:pPr>
    </w:p>
    <w:p w:rsidR="002120CB" w:rsidRPr="002120CB" w:rsidRDefault="00053191" w:rsidP="00634AB0">
      <w:pPr>
        <w:numPr>
          <w:ilvl w:val="0"/>
          <w:numId w:val="14"/>
        </w:numPr>
        <w:tabs>
          <w:tab w:val="clear" w:pos="720"/>
          <w:tab w:val="num" w:pos="0"/>
          <w:tab w:val="left" w:pos="1080"/>
        </w:tabs>
        <w:ind w:left="0" w:firstLine="709"/>
        <w:jc w:val="both"/>
        <w:outlineLvl w:val="0"/>
        <w:rPr>
          <w:b/>
        </w:rPr>
      </w:pPr>
      <w:r>
        <w:t xml:space="preserve">Dílčí objednávky </w:t>
      </w:r>
      <w:r w:rsidR="00BF5308">
        <w:t>služby</w:t>
      </w:r>
      <w:r>
        <w:t xml:space="preserve"> budou prováděny prostřednictvím elektronické pošty</w:t>
      </w:r>
      <w:r w:rsidR="00634AB0">
        <w:t xml:space="preserve"> na </w:t>
      </w:r>
      <w:proofErr w:type="gramStart"/>
      <w:r w:rsidR="00634AB0">
        <w:t xml:space="preserve">adresu: </w:t>
      </w:r>
      <w:r w:rsidR="00C2799D">
        <w:t>......</w:t>
      </w:r>
      <w:r>
        <w:t>.</w:t>
      </w:r>
      <w:r w:rsidR="00C2799D" w:rsidRPr="005572EA">
        <w:rPr>
          <w:highlight w:val="yellow"/>
        </w:rPr>
        <w:t xml:space="preserve"> (doplní</w:t>
      </w:r>
      <w:proofErr w:type="gramEnd"/>
      <w:r w:rsidR="00C2799D" w:rsidRPr="005572EA">
        <w:rPr>
          <w:highlight w:val="yellow"/>
        </w:rPr>
        <w:t xml:space="preserve"> uchazeč)</w:t>
      </w:r>
    </w:p>
    <w:p w:rsidR="002120CB" w:rsidRDefault="002120CB" w:rsidP="002120CB">
      <w:pPr>
        <w:tabs>
          <w:tab w:val="left" w:pos="1080"/>
        </w:tabs>
        <w:ind w:left="709"/>
        <w:jc w:val="both"/>
        <w:outlineLvl w:val="0"/>
        <w:rPr>
          <w:b/>
        </w:rPr>
      </w:pPr>
    </w:p>
    <w:p w:rsidR="00275DB3" w:rsidRPr="00275DB3" w:rsidRDefault="00053191" w:rsidP="00275DB3">
      <w:pPr>
        <w:numPr>
          <w:ilvl w:val="0"/>
          <w:numId w:val="14"/>
        </w:numPr>
        <w:tabs>
          <w:tab w:val="clear" w:pos="720"/>
          <w:tab w:val="num" w:pos="1080"/>
        </w:tabs>
        <w:ind w:left="0" w:firstLine="709"/>
        <w:jc w:val="both"/>
        <w:outlineLvl w:val="0"/>
        <w:rPr>
          <w:b/>
        </w:rPr>
      </w:pPr>
      <w:r>
        <w:t>Míst</w:t>
      </w:r>
      <w:r w:rsidR="002120CB">
        <w:t>em plnění j</w:t>
      </w:r>
      <w:r w:rsidR="00275DB3">
        <w:t xml:space="preserve">sou </w:t>
      </w:r>
      <w:r w:rsidR="00BE2908">
        <w:t xml:space="preserve">zejména </w:t>
      </w:r>
      <w:r w:rsidR="00275DB3">
        <w:t>tyto objekty</w:t>
      </w:r>
      <w:r w:rsidR="00BE2908">
        <w:t xml:space="preserve"> ve správě Generálního ředitelství Vězeňské služby ČR</w:t>
      </w:r>
      <w:r w:rsidR="00275DB3">
        <w:t>:</w:t>
      </w:r>
    </w:p>
    <w:p w:rsidR="00275DB3" w:rsidRDefault="00275DB3" w:rsidP="00275DB3">
      <w:pPr>
        <w:jc w:val="both"/>
        <w:outlineLvl w:val="0"/>
        <w:rPr>
          <w:b/>
        </w:rPr>
      </w:pPr>
    </w:p>
    <w:p w:rsidR="00275DB3" w:rsidRDefault="00275DB3" w:rsidP="00275DB3">
      <w:pPr>
        <w:pStyle w:val="Zkladntext"/>
        <w:numPr>
          <w:ilvl w:val="0"/>
          <w:numId w:val="36"/>
        </w:numPr>
        <w:tabs>
          <w:tab w:val="clear" w:pos="720"/>
          <w:tab w:val="num" w:pos="1440"/>
        </w:tabs>
        <w:spacing w:after="120"/>
        <w:ind w:left="1440"/>
      </w:pPr>
      <w:r>
        <w:t>Generální ředitelství VS ČR, Soudní 1672/1a, Praha 4 – Nusle,</w:t>
      </w:r>
    </w:p>
    <w:p w:rsidR="00275DB3" w:rsidRDefault="00275DB3" w:rsidP="00275DB3">
      <w:pPr>
        <w:pStyle w:val="Zkladntext"/>
        <w:numPr>
          <w:ilvl w:val="0"/>
          <w:numId w:val="36"/>
        </w:numPr>
        <w:tabs>
          <w:tab w:val="clear" w:pos="720"/>
          <w:tab w:val="num" w:pos="1440"/>
        </w:tabs>
        <w:spacing w:after="120"/>
        <w:ind w:left="1440"/>
      </w:pPr>
      <w:r>
        <w:t>Spojařské dílny Na Veselí 1703/51, Praha 4 – Nusle,</w:t>
      </w:r>
    </w:p>
    <w:p w:rsidR="00275DB3" w:rsidRDefault="00275DB3" w:rsidP="00275DB3">
      <w:pPr>
        <w:pStyle w:val="Zkladntext"/>
        <w:numPr>
          <w:ilvl w:val="0"/>
          <w:numId w:val="36"/>
        </w:numPr>
        <w:tabs>
          <w:tab w:val="clear" w:pos="720"/>
          <w:tab w:val="num" w:pos="1440"/>
        </w:tabs>
        <w:spacing w:after="120"/>
        <w:ind w:left="1440"/>
      </w:pPr>
      <w:r>
        <w:t>Kanceláře výstrojní výdejny a kabinetu historie Na Veselí 1703/51, Praha 4 – Nusle,</w:t>
      </w:r>
    </w:p>
    <w:p w:rsidR="00275DB3" w:rsidRDefault="00275DB3" w:rsidP="00275DB3">
      <w:pPr>
        <w:pStyle w:val="Zkladntext"/>
        <w:numPr>
          <w:ilvl w:val="0"/>
          <w:numId w:val="36"/>
        </w:numPr>
        <w:tabs>
          <w:tab w:val="clear" w:pos="720"/>
          <w:tab w:val="num" w:pos="1440"/>
        </w:tabs>
        <w:spacing w:after="120"/>
        <w:ind w:left="1440"/>
      </w:pPr>
      <w:r>
        <w:t>Administrativní budova „B“ Na Veselí 1703/51, Praha 4 – Nusle,</w:t>
      </w:r>
    </w:p>
    <w:p w:rsidR="00275DB3" w:rsidRDefault="00275DB3" w:rsidP="00275DB3">
      <w:pPr>
        <w:pStyle w:val="Zkladntext"/>
        <w:numPr>
          <w:ilvl w:val="0"/>
          <w:numId w:val="36"/>
        </w:numPr>
        <w:tabs>
          <w:tab w:val="clear" w:pos="720"/>
          <w:tab w:val="num" w:pos="1440"/>
        </w:tabs>
        <w:spacing w:after="120"/>
        <w:ind w:left="1440"/>
      </w:pPr>
      <w:r>
        <w:t>Objekty v areálu Expedičního skladu VS ČR, Vítězslava Nováka 611, Skuteč (Pardubický kraj), tj. sklady, garáže, dílny, administrativní budovy aj.</w:t>
      </w:r>
    </w:p>
    <w:p w:rsidR="00275DB3" w:rsidRDefault="00275DB3" w:rsidP="00275DB3">
      <w:pPr>
        <w:pStyle w:val="Zkladntext"/>
        <w:numPr>
          <w:ilvl w:val="0"/>
          <w:numId w:val="36"/>
        </w:numPr>
        <w:tabs>
          <w:tab w:val="clear" w:pos="720"/>
          <w:tab w:val="num" w:pos="1440"/>
        </w:tabs>
        <w:spacing w:after="120"/>
        <w:ind w:left="1440"/>
      </w:pPr>
      <w:r>
        <w:t>a další výše nespecifikované objekty s právem hospodaření pro Vězeňskou službu ČR.</w:t>
      </w:r>
    </w:p>
    <w:p w:rsidR="00053191" w:rsidRDefault="00275DB3" w:rsidP="00275DB3">
      <w:pPr>
        <w:jc w:val="both"/>
        <w:outlineLvl w:val="0"/>
        <w:rPr>
          <w:b/>
        </w:rPr>
      </w:pPr>
      <w:r>
        <w:rPr>
          <w:b/>
        </w:rPr>
        <w:t xml:space="preserve"> </w:t>
      </w:r>
    </w:p>
    <w:p w:rsidR="002120CB" w:rsidRDefault="002120CB" w:rsidP="00275DB3">
      <w:pPr>
        <w:numPr>
          <w:ilvl w:val="0"/>
          <w:numId w:val="14"/>
        </w:numPr>
        <w:tabs>
          <w:tab w:val="clear" w:pos="720"/>
          <w:tab w:val="left" w:pos="1080"/>
        </w:tabs>
        <w:ind w:left="0" w:firstLine="720"/>
        <w:jc w:val="both"/>
      </w:pPr>
      <w:r>
        <w:t xml:space="preserve">Služba </w:t>
      </w:r>
      <w:r w:rsidR="00053191">
        <w:t xml:space="preserve">se považuje za </w:t>
      </w:r>
      <w:r>
        <w:t xml:space="preserve">poskytnutou </w:t>
      </w:r>
      <w:r w:rsidR="000C2C7D">
        <w:t xml:space="preserve">dílčím </w:t>
      </w:r>
      <w:r w:rsidR="00053191">
        <w:t>protokolárním převzetím</w:t>
      </w:r>
      <w:r>
        <w:t xml:space="preserve"> </w:t>
      </w:r>
      <w:r w:rsidR="00275DB3">
        <w:t>provedených prací a dodávek.</w:t>
      </w:r>
    </w:p>
    <w:p w:rsidR="00275DB3" w:rsidRDefault="00275DB3" w:rsidP="00275DB3">
      <w:pPr>
        <w:tabs>
          <w:tab w:val="left" w:pos="1080"/>
        </w:tabs>
        <w:jc w:val="both"/>
      </w:pPr>
    </w:p>
    <w:p w:rsidR="00053191" w:rsidRPr="00863A5B" w:rsidRDefault="000C2C7D" w:rsidP="000C2C7D">
      <w:pPr>
        <w:numPr>
          <w:ilvl w:val="0"/>
          <w:numId w:val="14"/>
        </w:numPr>
        <w:tabs>
          <w:tab w:val="clear" w:pos="720"/>
          <w:tab w:val="left" w:pos="1080"/>
        </w:tabs>
        <w:ind w:left="0" w:firstLine="720"/>
        <w:jc w:val="both"/>
      </w:pPr>
      <w:r w:rsidRPr="00863A5B">
        <w:t xml:space="preserve">Maximální </w:t>
      </w:r>
      <w:r w:rsidR="00053191" w:rsidRPr="00863A5B">
        <w:t xml:space="preserve">lhůta pro </w:t>
      </w:r>
      <w:r w:rsidRPr="00863A5B">
        <w:t xml:space="preserve">plnění dílčí objednávky </w:t>
      </w:r>
      <w:r w:rsidR="00053191" w:rsidRPr="00863A5B">
        <w:t xml:space="preserve">činí </w:t>
      </w:r>
      <w:r w:rsidRPr="00863A5B">
        <w:t>4</w:t>
      </w:r>
      <w:r w:rsidR="00053191" w:rsidRPr="00863A5B">
        <w:t xml:space="preserve">0 </w:t>
      </w:r>
      <w:r w:rsidRPr="00863A5B">
        <w:t xml:space="preserve">kalendářních </w:t>
      </w:r>
      <w:r w:rsidR="00053191" w:rsidRPr="00863A5B">
        <w:t xml:space="preserve">dní od jejího doručení </w:t>
      </w:r>
      <w:r w:rsidRPr="00863A5B">
        <w:t>poskytovateli.</w:t>
      </w:r>
      <w:r w:rsidR="00053191" w:rsidRPr="00863A5B">
        <w:t xml:space="preserve"> </w:t>
      </w:r>
    </w:p>
    <w:p w:rsidR="000C2C7D" w:rsidRDefault="000C2C7D" w:rsidP="000C2C7D">
      <w:pPr>
        <w:tabs>
          <w:tab w:val="left" w:pos="1080"/>
        </w:tabs>
        <w:jc w:val="both"/>
      </w:pPr>
    </w:p>
    <w:p w:rsidR="000C2C7D" w:rsidRDefault="000C2C7D" w:rsidP="000C2C7D">
      <w:pPr>
        <w:tabs>
          <w:tab w:val="left" w:pos="1080"/>
        </w:tabs>
        <w:jc w:val="both"/>
      </w:pPr>
    </w:p>
    <w:p w:rsidR="00053191" w:rsidRDefault="00053191">
      <w:pPr>
        <w:jc w:val="center"/>
        <w:outlineLvl w:val="0"/>
        <w:rPr>
          <w:b/>
        </w:rPr>
      </w:pPr>
      <w:r>
        <w:rPr>
          <w:b/>
        </w:rPr>
        <w:t>V.</w:t>
      </w:r>
    </w:p>
    <w:p w:rsidR="000C2C7D" w:rsidRDefault="000C2C7D" w:rsidP="000C2C7D">
      <w:pPr>
        <w:tabs>
          <w:tab w:val="num" w:pos="720"/>
        </w:tabs>
        <w:ind w:left="360" w:hanging="360"/>
        <w:jc w:val="center"/>
        <w:rPr>
          <w:b/>
        </w:rPr>
      </w:pPr>
      <w:r>
        <w:rPr>
          <w:b/>
        </w:rPr>
        <w:t>Odpovědnost za škodu</w:t>
      </w:r>
    </w:p>
    <w:p w:rsidR="00053191" w:rsidRDefault="00053191">
      <w:pPr>
        <w:jc w:val="center"/>
        <w:rPr>
          <w:b/>
        </w:rPr>
      </w:pPr>
    </w:p>
    <w:p w:rsidR="00863A5B" w:rsidRDefault="000C2C7D" w:rsidP="00863A5B">
      <w:pPr>
        <w:numPr>
          <w:ilvl w:val="0"/>
          <w:numId w:val="33"/>
        </w:numPr>
        <w:tabs>
          <w:tab w:val="clear" w:pos="720"/>
          <w:tab w:val="num" w:pos="1080"/>
        </w:tabs>
        <w:ind w:left="0" w:firstLine="720"/>
        <w:jc w:val="both"/>
      </w:pPr>
      <w:r>
        <w:t xml:space="preserve">Poskytovatel je povinen udržovat v místě plnění pořádek a čistotu </w:t>
      </w:r>
      <w:r>
        <w:br/>
        <w:t xml:space="preserve">a odstraňovat odpady a nečistoty vzniklé jeho pracemi. </w:t>
      </w:r>
      <w:r w:rsidR="00A744B2">
        <w:t>Poskytovatel</w:t>
      </w:r>
      <w:r>
        <w:t xml:space="preserve"> odpovídá při </w:t>
      </w:r>
      <w:r w:rsidR="00A744B2">
        <w:t xml:space="preserve">poskytování služby </w:t>
      </w:r>
      <w:r>
        <w:t xml:space="preserve">za porušení obecně platných právních předpisů, zejména týkajících se </w:t>
      </w:r>
      <w:r w:rsidR="0042654B">
        <w:t>odstraňování</w:t>
      </w:r>
      <w:r>
        <w:t xml:space="preserve"> odpadů, ochrany životního prostředí a ochrany vod před znečištěním ropnými látkami a zavazuje se uhradit případné sankce a náhradu škody vzniklé na základě porušení </w:t>
      </w:r>
      <w:r w:rsidRPr="00863A5B">
        <w:t>těchto předpisů.</w:t>
      </w:r>
    </w:p>
    <w:p w:rsidR="00863A5B" w:rsidRDefault="00863A5B" w:rsidP="00863A5B">
      <w:pPr>
        <w:tabs>
          <w:tab w:val="num" w:pos="1080"/>
        </w:tabs>
        <w:ind w:firstLine="720"/>
        <w:jc w:val="both"/>
      </w:pPr>
    </w:p>
    <w:p w:rsidR="00863A5B" w:rsidRDefault="00A744B2" w:rsidP="00863A5B">
      <w:pPr>
        <w:numPr>
          <w:ilvl w:val="0"/>
          <w:numId w:val="33"/>
        </w:numPr>
        <w:tabs>
          <w:tab w:val="clear" w:pos="720"/>
          <w:tab w:val="num" w:pos="1080"/>
        </w:tabs>
        <w:ind w:left="0" w:firstLine="720"/>
        <w:jc w:val="both"/>
      </w:pPr>
      <w:r w:rsidRPr="00863A5B">
        <w:t>Poskytovatel odpovídá v souvislosti s jeho činností za dodržování bezpečnostních a protipožárních předpisů v místě plnění.</w:t>
      </w:r>
    </w:p>
    <w:p w:rsidR="00863A5B" w:rsidRDefault="00863A5B" w:rsidP="00863A5B">
      <w:pPr>
        <w:tabs>
          <w:tab w:val="num" w:pos="1080"/>
        </w:tabs>
        <w:ind w:firstLine="720"/>
        <w:jc w:val="both"/>
      </w:pPr>
    </w:p>
    <w:p w:rsidR="00863A5B" w:rsidRDefault="00A744B2" w:rsidP="00863A5B">
      <w:pPr>
        <w:numPr>
          <w:ilvl w:val="0"/>
          <w:numId w:val="33"/>
        </w:numPr>
        <w:tabs>
          <w:tab w:val="clear" w:pos="720"/>
          <w:tab w:val="num" w:pos="1080"/>
        </w:tabs>
        <w:ind w:left="0" w:firstLine="720"/>
        <w:jc w:val="both"/>
      </w:pPr>
      <w:r w:rsidRPr="00863A5B">
        <w:t>Poskytovatel</w:t>
      </w:r>
      <w:r w:rsidR="000C2C7D" w:rsidRPr="00863A5B">
        <w:t xml:space="preserve"> odpovídá za veškeré škody, které jeho činností při </w:t>
      </w:r>
      <w:r w:rsidRPr="00863A5B">
        <w:t xml:space="preserve">poskytování </w:t>
      </w:r>
      <w:r>
        <w:t xml:space="preserve">služby </w:t>
      </w:r>
      <w:r w:rsidR="000C2C7D">
        <w:t>vzniknou objednateli nebo třetím osobám a zavazuje se nahradit je především uvedením v předešlý stav a není-li to možné, v penězích.</w:t>
      </w:r>
    </w:p>
    <w:p w:rsidR="00863A5B" w:rsidRDefault="00863A5B" w:rsidP="00863A5B">
      <w:pPr>
        <w:tabs>
          <w:tab w:val="num" w:pos="1080"/>
        </w:tabs>
        <w:ind w:firstLine="720"/>
        <w:jc w:val="both"/>
      </w:pPr>
    </w:p>
    <w:p w:rsidR="00863A5B" w:rsidRDefault="000C2C7D" w:rsidP="00863A5B">
      <w:pPr>
        <w:numPr>
          <w:ilvl w:val="0"/>
          <w:numId w:val="33"/>
        </w:numPr>
        <w:tabs>
          <w:tab w:val="clear" w:pos="720"/>
          <w:tab w:val="num" w:pos="1080"/>
        </w:tabs>
        <w:ind w:left="0" w:firstLine="720"/>
        <w:jc w:val="both"/>
      </w:pPr>
      <w:r w:rsidRPr="000A7AAD">
        <w:t xml:space="preserve">Objednatel stanoví přiměřenou lhůtu, do které má být škoda napravena. Pokud nedojde k nápravě závadného stavu ani do 14 dní po uplynutí této lhůty, může objednatel zajistit nápravu třetí osobou na účet </w:t>
      </w:r>
      <w:r w:rsidR="00A744B2">
        <w:t>poskytovatele</w:t>
      </w:r>
      <w:r w:rsidRPr="000A7AAD">
        <w:t>.</w:t>
      </w:r>
      <w:r>
        <w:t xml:space="preserve"> </w:t>
      </w:r>
    </w:p>
    <w:p w:rsidR="00863A5B" w:rsidRDefault="00863A5B" w:rsidP="00863A5B">
      <w:pPr>
        <w:tabs>
          <w:tab w:val="num" w:pos="1080"/>
        </w:tabs>
        <w:ind w:firstLine="720"/>
        <w:jc w:val="both"/>
      </w:pPr>
    </w:p>
    <w:p w:rsidR="007A733D" w:rsidRDefault="007A733D" w:rsidP="007A733D">
      <w:pPr>
        <w:jc w:val="both"/>
      </w:pPr>
    </w:p>
    <w:p w:rsidR="00053191" w:rsidRDefault="00053191">
      <w:pPr>
        <w:jc w:val="center"/>
        <w:outlineLvl w:val="0"/>
        <w:rPr>
          <w:b/>
        </w:rPr>
      </w:pPr>
      <w:r>
        <w:rPr>
          <w:b/>
        </w:rPr>
        <w:t>VI.</w:t>
      </w:r>
    </w:p>
    <w:p w:rsidR="00053191" w:rsidRDefault="00053191">
      <w:pPr>
        <w:jc w:val="center"/>
        <w:outlineLvl w:val="0"/>
        <w:rPr>
          <w:b/>
        </w:rPr>
      </w:pPr>
      <w:r>
        <w:rPr>
          <w:b/>
        </w:rPr>
        <w:t>Platební podmínky</w:t>
      </w:r>
    </w:p>
    <w:p w:rsidR="00053191" w:rsidRDefault="00053191">
      <w:pPr>
        <w:jc w:val="both"/>
      </w:pPr>
    </w:p>
    <w:p w:rsidR="00EF5609" w:rsidRDefault="00EF5609" w:rsidP="00EF5609">
      <w:pPr>
        <w:numPr>
          <w:ilvl w:val="0"/>
          <w:numId w:val="18"/>
        </w:numPr>
        <w:tabs>
          <w:tab w:val="clear" w:pos="720"/>
          <w:tab w:val="left" w:pos="1080"/>
        </w:tabs>
        <w:ind w:left="0" w:firstLine="720"/>
        <w:jc w:val="both"/>
      </w:pPr>
      <w:r>
        <w:t>Poskytovatel</w:t>
      </w:r>
      <w:r w:rsidR="00053191">
        <w:t xml:space="preserve"> vystaví na </w:t>
      </w:r>
      <w:r>
        <w:t>služby</w:t>
      </w:r>
      <w:r w:rsidR="00053191">
        <w:t xml:space="preserve"> fakturu po protokolárním převzetí</w:t>
      </w:r>
      <w:r>
        <w:t xml:space="preserve"> </w:t>
      </w:r>
      <w:r w:rsidR="000A1036">
        <w:t xml:space="preserve">provedené služby </w:t>
      </w:r>
      <w:r w:rsidR="00737799">
        <w:t xml:space="preserve">na základě dílčí objednávky objednatele </w:t>
      </w:r>
      <w:r w:rsidR="00053191">
        <w:t xml:space="preserve">odpovědným zástupcem </w:t>
      </w:r>
      <w:r w:rsidR="00092048">
        <w:t>objednatele</w:t>
      </w:r>
      <w:r w:rsidR="00053191">
        <w:t xml:space="preserve">. Faktury </w:t>
      </w:r>
      <w:r w:rsidR="00092048">
        <w:t>poskytovatele</w:t>
      </w:r>
      <w:r w:rsidR="00053191">
        <w:t xml:space="preserve"> musí odpovídat svou povahou pojmu účetního dokladu podle § 11 zákona</w:t>
      </w:r>
      <w:r w:rsidR="00A55E89">
        <w:t xml:space="preserve"> </w:t>
      </w:r>
      <w:r w:rsidR="00053191">
        <w:t xml:space="preserve">č. 563/1991 Sb., o účetnictví, v platném znění a musí splňovat náležitosti obsažené v § 28 zákona č. 235/2004 Sb., o dani z přidané hodnoty, ve znění pozdějších předpisů a § 13a obchodního zákoníku. </w:t>
      </w:r>
      <w:r>
        <w:t>Poskytovatel</w:t>
      </w:r>
      <w:r w:rsidR="00053191">
        <w:t xml:space="preserve"> překládá </w:t>
      </w:r>
      <w:r w:rsidR="007A733D">
        <w:t xml:space="preserve">fakturu </w:t>
      </w:r>
      <w:r>
        <w:t>objednateli</w:t>
      </w:r>
      <w:r w:rsidR="00053191">
        <w:t xml:space="preserve"> ve dvou vyhotoveních. K faktuře musí být přiložen protokol o převzetí </w:t>
      </w:r>
      <w:r w:rsidR="000A1036">
        <w:t>provedené služby</w:t>
      </w:r>
      <w:r>
        <w:t>.</w:t>
      </w:r>
    </w:p>
    <w:p w:rsidR="00053191" w:rsidRDefault="00EF5609" w:rsidP="00EF5609">
      <w:pPr>
        <w:tabs>
          <w:tab w:val="left" w:pos="1080"/>
        </w:tabs>
        <w:jc w:val="both"/>
      </w:pPr>
      <w:r>
        <w:t xml:space="preserve"> </w:t>
      </w:r>
    </w:p>
    <w:p w:rsidR="00053191" w:rsidRDefault="00053191">
      <w:pPr>
        <w:numPr>
          <w:ilvl w:val="0"/>
          <w:numId w:val="18"/>
        </w:numPr>
        <w:tabs>
          <w:tab w:val="clear" w:pos="720"/>
          <w:tab w:val="left" w:pos="1080"/>
        </w:tabs>
        <w:ind w:left="0" w:firstLine="720"/>
        <w:jc w:val="both"/>
      </w:pPr>
      <w:r>
        <w:t xml:space="preserve">Datum splatnosti faktury se stanoví do 30 dnů od jejího doručení </w:t>
      </w:r>
      <w:r w:rsidR="00EF5609">
        <w:t>objednateli</w:t>
      </w:r>
      <w:r>
        <w:t xml:space="preserve">. Obě smluvní strany se dohodly, že povinnost úhrady je splněna okamžikem, kdy byla dlužná částka odepsána z účtu </w:t>
      </w:r>
      <w:r w:rsidR="00EF5609">
        <w:t>objednatele</w:t>
      </w:r>
      <w:r>
        <w:t>.</w:t>
      </w:r>
    </w:p>
    <w:p w:rsidR="00053191" w:rsidRDefault="00053191">
      <w:pPr>
        <w:jc w:val="both"/>
      </w:pPr>
    </w:p>
    <w:p w:rsidR="00053191" w:rsidRDefault="00053191">
      <w:pPr>
        <w:numPr>
          <w:ilvl w:val="0"/>
          <w:numId w:val="18"/>
        </w:numPr>
        <w:tabs>
          <w:tab w:val="clear" w:pos="720"/>
          <w:tab w:val="left" w:pos="1080"/>
        </w:tabs>
        <w:ind w:left="0" w:firstLine="720"/>
        <w:jc w:val="both"/>
      </w:pPr>
      <w:r>
        <w:t>Pokud faktura neobsahuje všechny náležitosti dle § 28 odst. 2 zákona č. 235/2004 Sb. o dani z přidané hodnoty, ve znění pozdějších předpisů a smlouvou stanovené náležitosti, je objednatel oprávněn ji do data splatnosti vrátit zpět k doplnění či opravě, aniž se tak dostane do prodlení. Lhůta splatnosti počíná běžet znovu od opětovného doručení náležitě doplněného či opraveného dokladu.</w:t>
      </w:r>
    </w:p>
    <w:p w:rsidR="00053191" w:rsidRDefault="00053191">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Times New Roman" w:hAnsi="Times New Roman"/>
          <w:szCs w:val="24"/>
          <w:lang w:val="cs-CZ"/>
        </w:rPr>
      </w:pPr>
    </w:p>
    <w:p w:rsidR="00053191" w:rsidRDefault="00053191">
      <w:pPr>
        <w:numPr>
          <w:ilvl w:val="0"/>
          <w:numId w:val="18"/>
        </w:numPr>
        <w:tabs>
          <w:tab w:val="clear" w:pos="720"/>
          <w:tab w:val="left" w:pos="1080"/>
        </w:tabs>
        <w:ind w:left="0" w:firstLine="720"/>
        <w:jc w:val="both"/>
      </w:pPr>
      <w:r>
        <w:t xml:space="preserve">Nezaplatí-li </w:t>
      </w:r>
      <w:r w:rsidR="00EF5609">
        <w:t>objednatel</w:t>
      </w:r>
      <w:r>
        <w:t xml:space="preserve"> </w:t>
      </w:r>
      <w:r w:rsidR="00092048">
        <w:t>smluvní</w:t>
      </w:r>
      <w:r>
        <w:t xml:space="preserve"> cenu včas, je povinen uhradit </w:t>
      </w:r>
      <w:r w:rsidR="00EF5609">
        <w:t>poskytovateli</w:t>
      </w:r>
      <w:r>
        <w:t xml:space="preserve"> úrok</w:t>
      </w:r>
      <w:r w:rsidR="007F76E5">
        <w:t xml:space="preserve"> </w:t>
      </w:r>
      <w:r>
        <w:t>z prodlení podle nařízení vlády č. 142/1994 Sb., kterým se stanoví výše úroků z prodlení a poplatku z prodlení podle občanského zákoníku, ve znění pozdějších předpisů.</w:t>
      </w:r>
    </w:p>
    <w:p w:rsidR="00053191" w:rsidRDefault="00053191">
      <w:pPr>
        <w:jc w:val="both"/>
        <w:outlineLvl w:val="0"/>
        <w:rPr>
          <w:b/>
        </w:rPr>
      </w:pPr>
      <w:r>
        <w:rPr>
          <w:b/>
        </w:rPr>
        <w:tab/>
      </w:r>
    </w:p>
    <w:p w:rsidR="00053191" w:rsidRDefault="00053191">
      <w:pPr>
        <w:tabs>
          <w:tab w:val="left" w:pos="1080"/>
        </w:tabs>
        <w:ind w:left="720"/>
        <w:jc w:val="both"/>
      </w:pPr>
    </w:p>
    <w:p w:rsidR="00053191" w:rsidRDefault="00053191">
      <w:pPr>
        <w:jc w:val="center"/>
        <w:outlineLvl w:val="0"/>
        <w:rPr>
          <w:b/>
        </w:rPr>
      </w:pPr>
      <w:r>
        <w:rPr>
          <w:b/>
        </w:rPr>
        <w:t>VII.</w:t>
      </w:r>
    </w:p>
    <w:p w:rsidR="00053191" w:rsidRDefault="00EF5609">
      <w:pPr>
        <w:jc w:val="center"/>
        <w:outlineLvl w:val="0"/>
        <w:rPr>
          <w:b/>
        </w:rPr>
      </w:pPr>
      <w:r>
        <w:rPr>
          <w:b/>
        </w:rPr>
        <w:t>Záruční doba</w:t>
      </w:r>
    </w:p>
    <w:p w:rsidR="00053191" w:rsidRDefault="00053191">
      <w:pPr>
        <w:outlineLvl w:val="0"/>
        <w:rPr>
          <w:b/>
        </w:rPr>
      </w:pPr>
    </w:p>
    <w:p w:rsidR="00053191" w:rsidRDefault="00EF5609" w:rsidP="00EF5609">
      <w:pPr>
        <w:numPr>
          <w:ilvl w:val="0"/>
          <w:numId w:val="20"/>
        </w:numPr>
        <w:tabs>
          <w:tab w:val="clear" w:pos="720"/>
          <w:tab w:val="num" w:pos="1080"/>
        </w:tabs>
        <w:ind w:left="0" w:firstLine="720"/>
        <w:jc w:val="both"/>
      </w:pPr>
      <w:r>
        <w:t xml:space="preserve">Na </w:t>
      </w:r>
      <w:r w:rsidR="00275DB3">
        <w:t>nově poskytnuté zboží či jeho díly (např. výměna či oprava hasicích přístrojů) bude poskytnuta záruční doba v délce 24 měsíců.</w:t>
      </w:r>
    </w:p>
    <w:p w:rsidR="00053191" w:rsidRDefault="00053191">
      <w:pPr>
        <w:jc w:val="both"/>
        <w:outlineLvl w:val="0"/>
      </w:pPr>
    </w:p>
    <w:p w:rsidR="00053191" w:rsidRDefault="00053191">
      <w:pPr>
        <w:tabs>
          <w:tab w:val="left" w:pos="1080"/>
        </w:tabs>
        <w:ind w:left="720"/>
        <w:jc w:val="both"/>
      </w:pPr>
    </w:p>
    <w:p w:rsidR="00053191" w:rsidRDefault="00053191">
      <w:pPr>
        <w:jc w:val="center"/>
        <w:outlineLvl w:val="0"/>
        <w:rPr>
          <w:b/>
        </w:rPr>
      </w:pPr>
      <w:r>
        <w:rPr>
          <w:b/>
        </w:rPr>
        <w:t>VIII.</w:t>
      </w:r>
    </w:p>
    <w:p w:rsidR="00053191" w:rsidRDefault="00053191">
      <w:pPr>
        <w:jc w:val="center"/>
        <w:outlineLvl w:val="0"/>
        <w:rPr>
          <w:b/>
        </w:rPr>
      </w:pPr>
      <w:r>
        <w:rPr>
          <w:b/>
        </w:rPr>
        <w:t>Smluvní pokuty</w:t>
      </w:r>
    </w:p>
    <w:p w:rsidR="00053191" w:rsidRDefault="00053191">
      <w:pPr>
        <w:outlineLvl w:val="0"/>
        <w:rPr>
          <w:b/>
        </w:rPr>
      </w:pPr>
    </w:p>
    <w:p w:rsidR="007F76E5" w:rsidRDefault="00053191" w:rsidP="00616C1E">
      <w:pPr>
        <w:numPr>
          <w:ilvl w:val="0"/>
          <w:numId w:val="22"/>
        </w:numPr>
        <w:tabs>
          <w:tab w:val="clear" w:pos="720"/>
          <w:tab w:val="num" w:pos="1080"/>
        </w:tabs>
        <w:ind w:left="0" w:firstLine="720"/>
        <w:jc w:val="both"/>
      </w:pPr>
      <w:r>
        <w:t xml:space="preserve">Pokud </w:t>
      </w:r>
      <w:r w:rsidR="00DD5532">
        <w:t>poskytovatel</w:t>
      </w:r>
      <w:r>
        <w:t xml:space="preserve"> nedodrží lhůtu</w:t>
      </w:r>
      <w:r w:rsidR="00DD5532">
        <w:t xml:space="preserve"> pro poskytnutí služby</w:t>
      </w:r>
      <w:r>
        <w:t xml:space="preserve"> sjednanou v článku IV</w:t>
      </w:r>
      <w:r w:rsidR="00DD5532">
        <w:t>.</w:t>
      </w:r>
      <w:r>
        <w:t xml:space="preserve"> této smlouvy, zaplatí </w:t>
      </w:r>
      <w:r w:rsidR="00DD5532">
        <w:t>objednateli</w:t>
      </w:r>
      <w:r>
        <w:t xml:space="preserve"> smluvní pokutu ve výši </w:t>
      </w:r>
      <w:r w:rsidR="00DD5532">
        <w:t>1</w:t>
      </w:r>
      <w:r w:rsidR="007A733D">
        <w:t xml:space="preserve"> </w:t>
      </w:r>
      <w:r w:rsidR="00C74A6D">
        <w:t>0</w:t>
      </w:r>
      <w:r>
        <w:t>00,- Kč za každý započatý den prodlení, a to za každou dílčí objednávku zvlášť.</w:t>
      </w:r>
    </w:p>
    <w:p w:rsidR="00053191" w:rsidRDefault="00053191">
      <w:pPr>
        <w:jc w:val="both"/>
      </w:pPr>
    </w:p>
    <w:p w:rsidR="00053191" w:rsidRDefault="00053191">
      <w:pPr>
        <w:numPr>
          <w:ilvl w:val="0"/>
          <w:numId w:val="22"/>
        </w:numPr>
        <w:tabs>
          <w:tab w:val="clear" w:pos="720"/>
          <w:tab w:val="num" w:pos="1080"/>
        </w:tabs>
        <w:ind w:left="0" w:firstLine="720"/>
        <w:jc w:val="both"/>
      </w:pPr>
      <w:r>
        <w:t xml:space="preserve">Úhradou smluvní pokuty podle předchozích odstavců není dotčeno právo </w:t>
      </w:r>
      <w:r w:rsidR="00DD5532">
        <w:t>objednatele</w:t>
      </w:r>
      <w:r>
        <w:t xml:space="preserve"> na náhradu škody.</w:t>
      </w:r>
    </w:p>
    <w:p w:rsidR="00053191" w:rsidRDefault="00053191">
      <w:pPr>
        <w:jc w:val="both"/>
      </w:pPr>
    </w:p>
    <w:p w:rsidR="00053191" w:rsidRDefault="00053191">
      <w:pPr>
        <w:numPr>
          <w:ilvl w:val="0"/>
          <w:numId w:val="22"/>
        </w:numPr>
        <w:tabs>
          <w:tab w:val="clear" w:pos="720"/>
          <w:tab w:val="num" w:pos="1080"/>
        </w:tabs>
        <w:ind w:left="0" w:firstLine="720"/>
        <w:jc w:val="both"/>
      </w:pPr>
      <w:r>
        <w:t xml:space="preserve">Za porušení povinnosti mlčenlivosti specifikované v čl. IX této smlouvy je </w:t>
      </w:r>
      <w:r w:rsidR="00DD5532">
        <w:t>poskytovatel</w:t>
      </w:r>
      <w:r>
        <w:t xml:space="preserve"> povinen uhradit objednateli smluvní pokutu ve výši </w:t>
      </w:r>
      <w:r w:rsidR="00DD5532">
        <w:t>1</w:t>
      </w:r>
      <w:r>
        <w:t>0 000 Kč, a to za každý jednotlivý případ porušení povinnosti.</w:t>
      </w:r>
    </w:p>
    <w:p w:rsidR="00053191" w:rsidRDefault="00053191">
      <w:pPr>
        <w:ind w:left="360"/>
        <w:jc w:val="both"/>
      </w:pPr>
    </w:p>
    <w:p w:rsidR="00053191" w:rsidRDefault="00053191">
      <w:pPr>
        <w:numPr>
          <w:ilvl w:val="0"/>
          <w:numId w:val="22"/>
        </w:numPr>
        <w:tabs>
          <w:tab w:val="clear" w:pos="720"/>
          <w:tab w:val="num" w:pos="1080"/>
        </w:tabs>
        <w:ind w:left="0" w:firstLine="720"/>
        <w:jc w:val="both"/>
      </w:pPr>
      <w:r>
        <w:t>Pro vyúčtování úroku z prodlení dle čl. VI odst. 4 této smlouvy a smluvních pokut dle tohoto článku, platí obdobně ustanovení čl. VI. odst. 1. – 3. této smlouvy.</w:t>
      </w:r>
    </w:p>
    <w:p w:rsidR="007A733D" w:rsidRDefault="007A733D" w:rsidP="007A733D">
      <w:pPr>
        <w:jc w:val="both"/>
      </w:pPr>
    </w:p>
    <w:p w:rsidR="00053191" w:rsidRDefault="00053191">
      <w:pPr>
        <w:jc w:val="center"/>
        <w:outlineLvl w:val="0"/>
        <w:rPr>
          <w:b/>
        </w:rPr>
      </w:pPr>
      <w:r>
        <w:rPr>
          <w:b/>
        </w:rPr>
        <w:t>IX.</w:t>
      </w:r>
    </w:p>
    <w:p w:rsidR="00053191" w:rsidRDefault="00053191">
      <w:pPr>
        <w:jc w:val="center"/>
        <w:outlineLvl w:val="0"/>
        <w:rPr>
          <w:b/>
        </w:rPr>
      </w:pPr>
      <w:r>
        <w:rPr>
          <w:b/>
        </w:rPr>
        <w:t>Další ujednání</w:t>
      </w:r>
    </w:p>
    <w:p w:rsidR="00053191" w:rsidRDefault="00053191">
      <w:pPr>
        <w:jc w:val="center"/>
        <w:outlineLvl w:val="0"/>
        <w:rPr>
          <w:b/>
        </w:rPr>
      </w:pPr>
    </w:p>
    <w:p w:rsidR="007976AF" w:rsidRPr="00BD3CB0" w:rsidRDefault="007976AF" w:rsidP="00BD3CB0">
      <w:pPr>
        <w:ind w:left="720"/>
        <w:jc w:val="both"/>
      </w:pPr>
    </w:p>
    <w:p w:rsidR="00053191" w:rsidRDefault="00DD5532">
      <w:pPr>
        <w:numPr>
          <w:ilvl w:val="0"/>
          <w:numId w:val="24"/>
        </w:numPr>
        <w:tabs>
          <w:tab w:val="clear" w:pos="720"/>
          <w:tab w:val="num" w:pos="1080"/>
        </w:tabs>
        <w:ind w:left="0" w:firstLine="720"/>
        <w:jc w:val="both"/>
        <w:rPr>
          <w:b/>
        </w:rPr>
      </w:pPr>
      <w:r>
        <w:t>Poskytovatel</w:t>
      </w:r>
      <w:r w:rsidR="00053191">
        <w:t xml:space="preserve"> se zavazuje během </w:t>
      </w:r>
      <w:r>
        <w:t>poskytování služby</w:t>
      </w:r>
      <w:r w:rsidR="00053191">
        <w:t xml:space="preserve"> i po </w:t>
      </w:r>
      <w:r>
        <w:t>jejím ukončení</w:t>
      </w:r>
      <w:r w:rsidR="00053191">
        <w:t xml:space="preserve"> zachovávat mlčenlivost o všech skutečnostech, o kterých se dozví od </w:t>
      </w:r>
      <w:r>
        <w:t>objednatele</w:t>
      </w:r>
      <w:r w:rsidR="00053191">
        <w:t xml:space="preserve"> v souvislosti s plněním smlouvy.</w:t>
      </w:r>
    </w:p>
    <w:p w:rsidR="00053191" w:rsidRDefault="00053191">
      <w:pPr>
        <w:jc w:val="both"/>
        <w:outlineLvl w:val="0"/>
      </w:pPr>
    </w:p>
    <w:p w:rsidR="00053191" w:rsidRDefault="00053191">
      <w:pPr>
        <w:numPr>
          <w:ilvl w:val="0"/>
          <w:numId w:val="24"/>
        </w:numPr>
        <w:tabs>
          <w:tab w:val="clear" w:pos="720"/>
          <w:tab w:val="num" w:pos="1080"/>
        </w:tabs>
        <w:ind w:left="0" w:firstLine="720"/>
        <w:jc w:val="both"/>
      </w:pPr>
      <w:r>
        <w:t xml:space="preserve">Dojde-li ke změně statutu </w:t>
      </w:r>
      <w:r w:rsidR="00DD5532">
        <w:t>poskytovatele</w:t>
      </w:r>
      <w:r>
        <w:t xml:space="preserve">, je smluvní strana povinna oznámit tuto skutečnost </w:t>
      </w:r>
      <w:r w:rsidR="00092048">
        <w:t>objednateli</w:t>
      </w:r>
      <w:r>
        <w:t xml:space="preserve"> ve lhůtě 30 dnů od zápisu této změny v obchodním rejstříku. </w:t>
      </w:r>
      <w:r w:rsidR="00DD5532">
        <w:t>Objednatel</w:t>
      </w:r>
      <w:r>
        <w:t xml:space="preserve"> je v tomto případě oprávněn písemně vypovědět smlouvu z důvodu změny statutu druhé smluvní strany. Výpovědní lhůta činí 2 měsíce a počíná běžet od prvního dne měsíce následujícího po doručení výpovědi druhé smluvní straně.</w:t>
      </w:r>
    </w:p>
    <w:p w:rsidR="00616C1E" w:rsidRDefault="00616C1E" w:rsidP="00616C1E">
      <w:pPr>
        <w:pStyle w:val="Odstavecseseznamem"/>
      </w:pPr>
    </w:p>
    <w:p w:rsidR="00616C1E" w:rsidRDefault="00355458">
      <w:pPr>
        <w:numPr>
          <w:ilvl w:val="0"/>
          <w:numId w:val="24"/>
        </w:numPr>
        <w:tabs>
          <w:tab w:val="clear" w:pos="720"/>
          <w:tab w:val="num" w:pos="1080"/>
        </w:tabs>
        <w:ind w:left="0" w:firstLine="720"/>
        <w:jc w:val="both"/>
      </w:pPr>
      <w:r>
        <w:t>Objednatel</w:t>
      </w:r>
      <w:r w:rsidR="00616C1E" w:rsidRPr="00E400B9">
        <w:t xml:space="preserve"> je od této smlouvy oprávněn odstoupit bez jakýchkoliv sankcí, pokud nebude schválena částka ze státního rozpočtu následujícího roku, která je potřebná k úhradě za plnění poskytované podle této smlouvy v následujícím r</w:t>
      </w:r>
      <w:r>
        <w:t>oce. Objednatel</w:t>
      </w:r>
      <w:r w:rsidR="00616C1E" w:rsidRPr="00E400B9">
        <w:t xml:space="preserve"> prohlašuje, že do 30 dnů po vyhlášení zákona o státním rozpočtu ve Sbírce zákonů písemně oznámí </w:t>
      </w:r>
      <w:r>
        <w:t>poskytovatel</w:t>
      </w:r>
      <w:r w:rsidR="00C2799D">
        <w:t>i</w:t>
      </w:r>
      <w:r w:rsidR="00616C1E" w:rsidRPr="00E400B9">
        <w:t>, že nebyla schválená částka ze státního rozpočtu následujícího roku, která je potřebná k úhradě za plnění poskytované podle této smlouvy v následujícím roce.</w:t>
      </w:r>
    </w:p>
    <w:p w:rsidR="00053191" w:rsidRDefault="00053191">
      <w:pPr>
        <w:jc w:val="both"/>
        <w:outlineLvl w:val="0"/>
      </w:pPr>
    </w:p>
    <w:p w:rsidR="00053191" w:rsidRDefault="00FF09F1">
      <w:pPr>
        <w:numPr>
          <w:ilvl w:val="0"/>
          <w:numId w:val="24"/>
        </w:numPr>
        <w:tabs>
          <w:tab w:val="clear" w:pos="720"/>
          <w:tab w:val="num" w:pos="1080"/>
        </w:tabs>
        <w:ind w:left="0" w:firstLine="720"/>
        <w:jc w:val="both"/>
      </w:pPr>
      <w:r>
        <w:t>Poskytovatel</w:t>
      </w:r>
      <w:r w:rsidR="00053191">
        <w:t xml:space="preserve"> je podle § 2 písm. e) zákona č. 320/2001 Sb., o finanční kontrole ve veřejné správě a o změně některých zákonů, v platném znění, osobou povinnou spolupůsobit při výkonu finanční kontroly prováděné v souvislosti s úhradou zboží nebo služeb z veřejných výdajů.</w:t>
      </w:r>
    </w:p>
    <w:p w:rsidR="00053191" w:rsidRDefault="00053191">
      <w:pPr>
        <w:jc w:val="both"/>
        <w:outlineLvl w:val="0"/>
      </w:pPr>
    </w:p>
    <w:p w:rsidR="00053191" w:rsidRDefault="00053191">
      <w:pPr>
        <w:numPr>
          <w:ilvl w:val="0"/>
          <w:numId w:val="24"/>
        </w:numPr>
        <w:tabs>
          <w:tab w:val="clear" w:pos="720"/>
          <w:tab w:val="num" w:pos="1080"/>
        </w:tabs>
        <w:ind w:left="0" w:firstLine="720"/>
        <w:jc w:val="both"/>
      </w:pPr>
      <w:r>
        <w:t>Smluvní strany se dohodly, že veškeré právní úkony činěné podle této Smlouvy, mohou být doručovány poštou, e-mailem, vždy však tak, aby bylo možné zajistit výkaz o doručení písemnosti druhé smluvní straně, popř. odepření přijetí.</w:t>
      </w:r>
      <w:r w:rsidR="00634AB0">
        <w:t xml:space="preserve"> Elektronická pošta se považuje za doručenou, pokud objednatel neobdrží do 72 hodin od odeslání elektronické pošty potvrzení o tom, že elektronickou poštu nelze doručit.</w:t>
      </w:r>
    </w:p>
    <w:p w:rsidR="00053191" w:rsidRDefault="00053191">
      <w:pPr>
        <w:ind w:left="360"/>
        <w:jc w:val="both"/>
      </w:pPr>
    </w:p>
    <w:p w:rsidR="00053191" w:rsidRDefault="00053191">
      <w:pPr>
        <w:ind w:left="360"/>
        <w:jc w:val="both"/>
      </w:pPr>
    </w:p>
    <w:p w:rsidR="00053191" w:rsidRDefault="00053191">
      <w:pPr>
        <w:jc w:val="center"/>
        <w:outlineLvl w:val="0"/>
        <w:rPr>
          <w:b/>
        </w:rPr>
      </w:pPr>
      <w:r>
        <w:rPr>
          <w:b/>
        </w:rPr>
        <w:t>X.</w:t>
      </w:r>
    </w:p>
    <w:p w:rsidR="00053191" w:rsidRDefault="00053191">
      <w:pPr>
        <w:jc w:val="center"/>
        <w:outlineLvl w:val="0"/>
        <w:rPr>
          <w:b/>
        </w:rPr>
      </w:pPr>
      <w:r>
        <w:rPr>
          <w:b/>
        </w:rPr>
        <w:t>Závěrečná ujednání</w:t>
      </w:r>
    </w:p>
    <w:p w:rsidR="00053191" w:rsidRDefault="00053191">
      <w:pPr>
        <w:jc w:val="both"/>
        <w:outlineLvl w:val="0"/>
      </w:pPr>
    </w:p>
    <w:p w:rsidR="00053191" w:rsidRDefault="00053191">
      <w:pPr>
        <w:numPr>
          <w:ilvl w:val="0"/>
          <w:numId w:val="29"/>
        </w:numPr>
        <w:tabs>
          <w:tab w:val="clear" w:pos="720"/>
        </w:tabs>
        <w:ind w:left="0" w:firstLine="360"/>
        <w:jc w:val="both"/>
      </w:pPr>
      <w:r>
        <w:t>Vztahy, které nejsou v této smlouvě zvlášť upraveny, se řídí právním řádem České republiky, zejména zákonem č. 513/1991 Sb. (obchodní zákoník), v platném znění. Všechny lhůty sjednané ve dnech se rozumí v kalendářních dnech.</w:t>
      </w:r>
    </w:p>
    <w:p w:rsidR="00053191" w:rsidRDefault="00053191">
      <w:pPr>
        <w:jc w:val="both"/>
        <w:rPr>
          <w:b/>
        </w:rPr>
      </w:pPr>
    </w:p>
    <w:p w:rsidR="00053191" w:rsidRDefault="00053191">
      <w:pPr>
        <w:numPr>
          <w:ilvl w:val="0"/>
          <w:numId w:val="29"/>
        </w:numPr>
        <w:tabs>
          <w:tab w:val="clear" w:pos="720"/>
        </w:tabs>
        <w:ind w:left="0" w:firstLine="360"/>
        <w:jc w:val="both"/>
      </w:pPr>
      <w:r>
        <w:t>Za smluvní strany jsou oprávněni jednat:</w:t>
      </w:r>
    </w:p>
    <w:p w:rsidR="00053191" w:rsidRDefault="00053191">
      <w:pPr>
        <w:jc w:val="both"/>
      </w:pPr>
    </w:p>
    <w:p w:rsidR="00053191" w:rsidRDefault="00053191">
      <w:pPr>
        <w:jc w:val="both"/>
        <w:rPr>
          <w:color w:val="FF0000"/>
        </w:rPr>
      </w:pPr>
      <w:r>
        <w:t xml:space="preserve">za </w:t>
      </w:r>
      <w:r w:rsidR="00443274">
        <w:t>objednatele</w:t>
      </w:r>
      <w:r>
        <w:t>:</w:t>
      </w:r>
    </w:p>
    <w:p w:rsidR="00053191" w:rsidRDefault="00053191">
      <w:pPr>
        <w:jc w:val="both"/>
        <w:rPr>
          <w:color w:val="FF0000"/>
        </w:rPr>
      </w:pPr>
    </w:p>
    <w:p w:rsidR="00FF09F1" w:rsidRDefault="00FF09F1" w:rsidP="00FF09F1">
      <w:pPr>
        <w:numPr>
          <w:ilvl w:val="1"/>
          <w:numId w:val="29"/>
        </w:numPr>
        <w:jc w:val="both"/>
      </w:pPr>
      <w:r>
        <w:t>bez omezení rozsahu</w:t>
      </w:r>
      <w:r w:rsidR="00053191">
        <w:t xml:space="preserve">: </w:t>
      </w:r>
      <w:r w:rsidRPr="00890AD6">
        <w:t>Vrchní rada PhDr. Karel Jahoda, ředitel odboru logistiky GŘ, tel: 602</w:t>
      </w:r>
      <w:r>
        <w:t> </w:t>
      </w:r>
      <w:r w:rsidRPr="00890AD6">
        <w:t>528</w:t>
      </w:r>
      <w:r>
        <w:t xml:space="preserve"> </w:t>
      </w:r>
      <w:r w:rsidRPr="00890AD6">
        <w:t xml:space="preserve">566, e-mail: </w:t>
      </w:r>
      <w:hyperlink r:id="rId8" w:history="1">
        <w:r w:rsidRPr="00890AD6">
          <w:rPr>
            <w:rStyle w:val="Hypertextovodkaz"/>
          </w:rPr>
          <w:t>kjahoda@grvs.justice.cz</w:t>
        </w:r>
      </w:hyperlink>
      <w:r w:rsidRPr="00890AD6">
        <w:t>,</w:t>
      </w:r>
    </w:p>
    <w:p w:rsidR="00FF09F1" w:rsidRDefault="00FF09F1" w:rsidP="00FF09F1">
      <w:pPr>
        <w:ind w:left="1080"/>
        <w:jc w:val="both"/>
      </w:pPr>
    </w:p>
    <w:p w:rsidR="00FF09F1" w:rsidRPr="00890AD6" w:rsidRDefault="00FF09F1" w:rsidP="00FF09F1">
      <w:pPr>
        <w:numPr>
          <w:ilvl w:val="1"/>
          <w:numId w:val="29"/>
        </w:numPr>
        <w:jc w:val="both"/>
      </w:pPr>
      <w:r>
        <w:t>ve věcech průběžné realizace smlouvy včetně kontroly a převzetí prací, odsouhlasení soupisů provedených prací a poskytnutých služeb a správnosti faktur</w:t>
      </w:r>
      <w:r w:rsidR="00443274">
        <w:t>ace</w:t>
      </w:r>
      <w:r>
        <w:t xml:space="preserve">: </w:t>
      </w:r>
      <w:r w:rsidRPr="00890AD6">
        <w:t>Rada Ing. Vladimír Sloup, zástupce ředitele odboru logistiky GŘ, tel: 721</w:t>
      </w:r>
      <w:r>
        <w:t> </w:t>
      </w:r>
      <w:r w:rsidRPr="00890AD6">
        <w:t>849</w:t>
      </w:r>
      <w:r>
        <w:t xml:space="preserve"> </w:t>
      </w:r>
      <w:r w:rsidRPr="00890AD6">
        <w:t xml:space="preserve">052, e-mail: </w:t>
      </w:r>
      <w:hyperlink r:id="rId9" w:history="1">
        <w:r w:rsidRPr="00890AD6">
          <w:rPr>
            <w:rStyle w:val="Hypertextovodkaz"/>
          </w:rPr>
          <w:t>vsloup@grvs.justice.cz</w:t>
        </w:r>
      </w:hyperlink>
      <w:r w:rsidRPr="00890AD6">
        <w:t xml:space="preserve"> a Bc.</w:t>
      </w:r>
      <w:r w:rsidRPr="00890AD6">
        <w:rPr>
          <w:bCs/>
        </w:rPr>
        <w:t> </w:t>
      </w:r>
      <w:r w:rsidRPr="00890AD6">
        <w:t>Milan Brož, vedoucí referátu hospodářské správy GŘ, tel: 602</w:t>
      </w:r>
      <w:r>
        <w:t> </w:t>
      </w:r>
      <w:r w:rsidRPr="00890AD6">
        <w:t>622</w:t>
      </w:r>
      <w:r>
        <w:t xml:space="preserve"> </w:t>
      </w:r>
      <w:r w:rsidRPr="00890AD6">
        <w:t xml:space="preserve">102, e-mail: </w:t>
      </w:r>
      <w:hyperlink r:id="rId10" w:history="1">
        <w:r w:rsidRPr="00890AD6">
          <w:rPr>
            <w:rStyle w:val="Hypertextovodkaz"/>
          </w:rPr>
          <w:t>mbroz@grvs.justice.cz</w:t>
        </w:r>
      </w:hyperlink>
      <w:r w:rsidRPr="00890AD6">
        <w:t>.</w:t>
      </w:r>
    </w:p>
    <w:p w:rsidR="00053191" w:rsidRDefault="00053191" w:rsidP="00C74A6D">
      <w:pPr>
        <w:ind w:left="720" w:hanging="720"/>
        <w:jc w:val="both"/>
      </w:pPr>
    </w:p>
    <w:p w:rsidR="00053191" w:rsidRDefault="00053191">
      <w:pPr>
        <w:ind w:left="720"/>
        <w:jc w:val="both"/>
      </w:pPr>
    </w:p>
    <w:p w:rsidR="00053191" w:rsidRDefault="00053191">
      <w:pPr>
        <w:jc w:val="both"/>
      </w:pPr>
      <w:r>
        <w:t xml:space="preserve">za </w:t>
      </w:r>
      <w:r w:rsidR="00443274">
        <w:t>poskytovatele</w:t>
      </w:r>
      <w:r>
        <w:t>:</w:t>
      </w:r>
    </w:p>
    <w:p w:rsidR="00053191" w:rsidRPr="000736F2" w:rsidRDefault="00053191">
      <w:pPr>
        <w:ind w:left="720"/>
        <w:jc w:val="both"/>
        <w:rPr>
          <w:color w:val="000000"/>
        </w:rPr>
      </w:pPr>
    </w:p>
    <w:p w:rsidR="00053191" w:rsidRDefault="000736F2" w:rsidP="000736F2">
      <w:pPr>
        <w:numPr>
          <w:ilvl w:val="0"/>
          <w:numId w:val="34"/>
        </w:numPr>
        <w:ind w:firstLine="360"/>
        <w:rPr>
          <w:color w:val="000000"/>
        </w:rPr>
      </w:pPr>
      <w:r>
        <w:rPr>
          <w:color w:val="000000"/>
          <w:highlight w:val="yellow"/>
        </w:rPr>
        <w:t>(</w:t>
      </w:r>
      <w:r w:rsidR="00053191" w:rsidRPr="000736F2">
        <w:rPr>
          <w:color w:val="000000"/>
          <w:highlight w:val="yellow"/>
        </w:rPr>
        <w:t>doplní uchazeč</w:t>
      </w:r>
      <w:r>
        <w:rPr>
          <w:color w:val="000000"/>
        </w:rPr>
        <w:t>)</w:t>
      </w:r>
    </w:p>
    <w:p w:rsidR="000736F2" w:rsidRPr="000736F2" w:rsidRDefault="000736F2" w:rsidP="000736F2">
      <w:pPr>
        <w:ind w:left="720"/>
        <w:rPr>
          <w:color w:val="000000"/>
        </w:rPr>
      </w:pPr>
    </w:p>
    <w:p w:rsidR="000736F2" w:rsidRPr="000736F2" w:rsidRDefault="000736F2" w:rsidP="000736F2">
      <w:pPr>
        <w:numPr>
          <w:ilvl w:val="0"/>
          <w:numId w:val="34"/>
        </w:numPr>
        <w:ind w:firstLine="360"/>
        <w:rPr>
          <w:color w:val="000000"/>
        </w:rPr>
      </w:pPr>
    </w:p>
    <w:p w:rsidR="00053191" w:rsidRPr="000736F2" w:rsidRDefault="00053191" w:rsidP="000736F2">
      <w:pPr>
        <w:ind w:firstLine="360"/>
        <w:rPr>
          <w:color w:val="000000"/>
        </w:rPr>
      </w:pPr>
      <w:bookmarkStart w:id="1" w:name="konec"/>
      <w:bookmarkEnd w:id="1"/>
    </w:p>
    <w:p w:rsidR="00053191" w:rsidRDefault="00053191" w:rsidP="000736F2">
      <w:pPr>
        <w:ind w:firstLine="360"/>
        <w:rPr>
          <w:color w:val="FF0000"/>
        </w:rPr>
      </w:pPr>
    </w:p>
    <w:p w:rsidR="00053191" w:rsidRDefault="00053191">
      <w:pPr>
        <w:numPr>
          <w:ilvl w:val="0"/>
          <w:numId w:val="29"/>
        </w:numPr>
        <w:tabs>
          <w:tab w:val="clear" w:pos="720"/>
        </w:tabs>
        <w:ind w:left="0" w:firstLine="360"/>
        <w:jc w:val="both"/>
      </w:pPr>
      <w:r>
        <w:t xml:space="preserve">Smluvní strany se dohodly, že </w:t>
      </w:r>
      <w:r w:rsidR="00443274">
        <w:t>objednatel</w:t>
      </w:r>
      <w:r>
        <w:t xml:space="preserve"> může započíst jakoukoli svoji pohledávku za </w:t>
      </w:r>
      <w:r w:rsidR="00443274">
        <w:t>poskytovatelem</w:t>
      </w:r>
      <w:r>
        <w:t xml:space="preserve"> oproti pohledávce </w:t>
      </w:r>
      <w:r w:rsidR="00443274">
        <w:t>poskytovatele</w:t>
      </w:r>
      <w:r>
        <w:t xml:space="preserve"> za </w:t>
      </w:r>
      <w:r w:rsidR="00443274">
        <w:t>objednatelem</w:t>
      </w:r>
      <w:r>
        <w:t xml:space="preserve"> vzniklou na základě této smlouvy, resp. jednotlivých dílčích </w:t>
      </w:r>
      <w:r w:rsidR="00443274">
        <w:t>objednávek</w:t>
      </w:r>
      <w:r>
        <w:t>.</w:t>
      </w:r>
    </w:p>
    <w:p w:rsidR="00053191" w:rsidRDefault="00053191">
      <w:pPr>
        <w:jc w:val="both"/>
      </w:pPr>
    </w:p>
    <w:p w:rsidR="00053191" w:rsidRPr="00DF240E" w:rsidRDefault="00053191" w:rsidP="00443274">
      <w:pPr>
        <w:numPr>
          <w:ilvl w:val="0"/>
          <w:numId w:val="29"/>
        </w:numPr>
        <w:tabs>
          <w:tab w:val="clear" w:pos="720"/>
        </w:tabs>
        <w:ind w:left="0" w:firstLine="360"/>
        <w:jc w:val="both"/>
      </w:pPr>
      <w:r w:rsidRPr="00DF240E">
        <w:t xml:space="preserve">Smluvní strany se dohodly, </w:t>
      </w:r>
      <w:r w:rsidR="008807EF" w:rsidRPr="00DF240E">
        <w:t xml:space="preserve">že tato rámcová smlouva se uzavírá na dobu </w:t>
      </w:r>
      <w:r w:rsidR="00443274" w:rsidRPr="00DF240E">
        <w:t>určitou</w:t>
      </w:r>
      <w:r w:rsidR="00C3125D" w:rsidRPr="00DF240E">
        <w:t xml:space="preserve"> 4 let</w:t>
      </w:r>
      <w:r w:rsidR="000736F2" w:rsidRPr="00DF240E">
        <w:t xml:space="preserve"> s účinností dnem podpisu </w:t>
      </w:r>
      <w:r w:rsidR="00764CD8" w:rsidRPr="00DF240E">
        <w:t>oběma</w:t>
      </w:r>
      <w:r w:rsidR="000736F2" w:rsidRPr="00DF240E">
        <w:t xml:space="preserve"> stranami</w:t>
      </w:r>
      <w:r w:rsidR="00764CD8" w:rsidRPr="00DF240E">
        <w:t>,</w:t>
      </w:r>
      <w:r w:rsidR="00443274" w:rsidRPr="00DF240E">
        <w:t xml:space="preserve"> maximálně však </w:t>
      </w:r>
      <w:r w:rsidRPr="00DF240E">
        <w:t xml:space="preserve">do vyčerpání maximálního finančního limitu dle </w:t>
      </w:r>
      <w:proofErr w:type="gramStart"/>
      <w:r w:rsidRPr="00DF240E">
        <w:t>článku  III</w:t>
      </w:r>
      <w:proofErr w:type="gramEnd"/>
      <w:r w:rsidRPr="00DF240E">
        <w:t xml:space="preserve">. odst. </w:t>
      </w:r>
      <w:r w:rsidR="00DF240E" w:rsidRPr="00DF240E">
        <w:t>1</w:t>
      </w:r>
      <w:r w:rsidRPr="00DF240E">
        <w:t xml:space="preserve"> této smlouvy</w:t>
      </w:r>
      <w:r w:rsidR="00443274" w:rsidRPr="00DF240E">
        <w:t>.</w:t>
      </w:r>
    </w:p>
    <w:p w:rsidR="00443274" w:rsidRDefault="00443274" w:rsidP="00443274">
      <w:pPr>
        <w:jc w:val="both"/>
      </w:pPr>
    </w:p>
    <w:p w:rsidR="00053191" w:rsidRDefault="00053191">
      <w:pPr>
        <w:numPr>
          <w:ilvl w:val="0"/>
          <w:numId w:val="29"/>
        </w:numPr>
        <w:tabs>
          <w:tab w:val="clear" w:pos="720"/>
        </w:tabs>
        <w:ind w:left="0" w:firstLine="360"/>
        <w:jc w:val="both"/>
      </w:pPr>
      <w:r>
        <w:t xml:space="preserve">Tato smlouva může být měněna nebo doplňována </w:t>
      </w:r>
      <w:r w:rsidR="00443274">
        <w:t>pouze</w:t>
      </w:r>
      <w:r>
        <w:t xml:space="preserve"> písemnými dodatky, číslovanými </w:t>
      </w:r>
      <w:r w:rsidR="00443274">
        <w:t xml:space="preserve">ve </w:t>
      </w:r>
      <w:r>
        <w:t xml:space="preserve">vzestupné řadě a podepsanými těmi, kdo podepsali tuto smlouvu nebo jejich právními zástupci. Ustanovení předcházející věty se neuplatní na změny osob uvedených v článku IX. odst. 2. této smlouvy. Případná změna osob bude řešena písemným oznámením druhé smluvní straně na její adresu uvedenou v záhlaví této smlouvy. </w:t>
      </w:r>
    </w:p>
    <w:p w:rsidR="00053191" w:rsidRDefault="00053191">
      <w:pPr>
        <w:jc w:val="both"/>
      </w:pPr>
    </w:p>
    <w:p w:rsidR="00053191" w:rsidRDefault="00053191">
      <w:pPr>
        <w:numPr>
          <w:ilvl w:val="0"/>
          <w:numId w:val="29"/>
        </w:numPr>
        <w:tabs>
          <w:tab w:val="clear" w:pos="720"/>
        </w:tabs>
        <w:ind w:left="0" w:firstLine="426"/>
        <w:jc w:val="both"/>
      </w:pPr>
      <w:r>
        <w:t xml:space="preserve">Tato smlouva je vyhotovena ve čtyřech stejnopisech s platností originálu, z nichž každá ze smluvních stran obdrží po dvou. </w:t>
      </w:r>
    </w:p>
    <w:p w:rsidR="009C00F2" w:rsidRDefault="009C00F2" w:rsidP="009C00F2">
      <w:pPr>
        <w:pStyle w:val="Odstavecseseznamem"/>
      </w:pPr>
    </w:p>
    <w:p w:rsidR="009C00F2" w:rsidRDefault="009C00F2">
      <w:pPr>
        <w:numPr>
          <w:ilvl w:val="0"/>
          <w:numId w:val="29"/>
        </w:numPr>
        <w:tabs>
          <w:tab w:val="clear" w:pos="720"/>
        </w:tabs>
        <w:ind w:left="0" w:firstLine="426"/>
        <w:jc w:val="both"/>
      </w:pPr>
      <w:r>
        <w:t>Nedílnou součástí této smlouvy je příloha:</w:t>
      </w:r>
    </w:p>
    <w:p w:rsidR="009C00F2" w:rsidRDefault="009C00F2" w:rsidP="009C00F2">
      <w:pPr>
        <w:pStyle w:val="Odstavecseseznamem"/>
      </w:pPr>
    </w:p>
    <w:p w:rsidR="009C00F2" w:rsidRDefault="009C00F2" w:rsidP="009C00F2">
      <w:pPr>
        <w:ind w:left="426"/>
        <w:jc w:val="both"/>
      </w:pPr>
      <w:r>
        <w:t xml:space="preserve">Příloha č. 1 – </w:t>
      </w:r>
      <w:r w:rsidR="00DF240E">
        <w:t>Cenová nabídka</w:t>
      </w:r>
    </w:p>
    <w:p w:rsidR="00053191" w:rsidRDefault="00053191">
      <w:pPr>
        <w:ind w:left="1080"/>
        <w:jc w:val="both"/>
        <w:rPr>
          <w:color w:val="FF0000"/>
        </w:rPr>
      </w:pPr>
    </w:p>
    <w:p w:rsidR="00DF240E" w:rsidRDefault="00DF240E">
      <w:pPr>
        <w:tabs>
          <w:tab w:val="left" w:pos="4320"/>
        </w:tabs>
        <w:jc w:val="both"/>
      </w:pPr>
    </w:p>
    <w:p w:rsidR="00DF240E" w:rsidRDefault="00DF240E">
      <w:pPr>
        <w:tabs>
          <w:tab w:val="left" w:pos="4320"/>
        </w:tabs>
        <w:jc w:val="both"/>
      </w:pPr>
    </w:p>
    <w:p w:rsidR="00DF240E" w:rsidRDefault="00DF240E">
      <w:pPr>
        <w:tabs>
          <w:tab w:val="left" w:pos="4320"/>
        </w:tabs>
        <w:jc w:val="both"/>
      </w:pPr>
    </w:p>
    <w:p w:rsidR="00053191" w:rsidRDefault="00053191">
      <w:pPr>
        <w:tabs>
          <w:tab w:val="left" w:pos="4320"/>
        </w:tabs>
        <w:jc w:val="both"/>
      </w:pPr>
      <w:r>
        <w:t xml:space="preserve">                                                                       </w:t>
      </w:r>
      <w:r>
        <w:tab/>
      </w:r>
      <w:r>
        <w:tab/>
      </w:r>
      <w:r>
        <w:tab/>
      </w:r>
      <w:r>
        <w:tab/>
      </w:r>
      <w:r>
        <w:tab/>
        <w:t xml:space="preserve">                     </w:t>
      </w:r>
    </w:p>
    <w:p w:rsidR="00053191" w:rsidRDefault="00053191">
      <w:pPr>
        <w:tabs>
          <w:tab w:val="left" w:pos="4320"/>
        </w:tabs>
        <w:jc w:val="both"/>
      </w:pPr>
      <w:r>
        <w:t xml:space="preserve">V  Praze dne                           </w:t>
      </w:r>
    </w:p>
    <w:p w:rsidR="00053191" w:rsidRDefault="00053191">
      <w:pPr>
        <w:tabs>
          <w:tab w:val="left" w:pos="4320"/>
        </w:tabs>
        <w:jc w:val="both"/>
      </w:pPr>
      <w:r>
        <w:t xml:space="preserve">Za </w:t>
      </w:r>
      <w:r w:rsidR="005D43C8">
        <w:t>objednatele</w:t>
      </w:r>
      <w:r>
        <w:t>:</w:t>
      </w:r>
    </w:p>
    <w:p w:rsidR="00053191" w:rsidRDefault="00053191">
      <w:pPr>
        <w:tabs>
          <w:tab w:val="left" w:pos="4320"/>
        </w:tabs>
        <w:jc w:val="both"/>
      </w:pPr>
      <w:r>
        <w:t xml:space="preserve">                                                             ___________________________________________          </w:t>
      </w:r>
    </w:p>
    <w:p w:rsidR="00053191" w:rsidRDefault="00DF240E">
      <w:pPr>
        <w:pStyle w:val="Zkladntextodsazen2"/>
        <w:ind w:left="3420"/>
        <w:rPr>
          <w:szCs w:val="24"/>
        </w:rPr>
      </w:pPr>
      <w:r>
        <w:rPr>
          <w:szCs w:val="24"/>
        </w:rPr>
        <w:tab/>
      </w:r>
      <w:r>
        <w:rPr>
          <w:szCs w:val="24"/>
        </w:rPr>
        <w:tab/>
      </w:r>
      <w:r>
        <w:rPr>
          <w:szCs w:val="24"/>
        </w:rPr>
        <w:tab/>
        <w:t xml:space="preserve"> plk. PhDr. Karel JAHODA</w:t>
      </w:r>
    </w:p>
    <w:p w:rsidR="00053191" w:rsidRDefault="00053191">
      <w:pPr>
        <w:pStyle w:val="Zkladntextodsazen2"/>
        <w:ind w:left="3420"/>
      </w:pPr>
      <w:r>
        <w:rPr>
          <w:szCs w:val="24"/>
        </w:rPr>
        <w:tab/>
      </w:r>
      <w:r>
        <w:rPr>
          <w:szCs w:val="24"/>
        </w:rPr>
        <w:tab/>
        <w:t xml:space="preserve">           ředitel odboru logistiky GŘ</w:t>
      </w:r>
    </w:p>
    <w:p w:rsidR="00053191" w:rsidRDefault="00053191">
      <w:pPr>
        <w:pStyle w:val="Zkladntextodsazen2"/>
        <w:ind w:left="3420"/>
      </w:pPr>
      <w:r>
        <w:tab/>
      </w:r>
      <w:r>
        <w:tab/>
        <w:t xml:space="preserve">        Vězeňské služby České republiky</w:t>
      </w:r>
    </w:p>
    <w:p w:rsidR="00053191" w:rsidRDefault="00053191">
      <w:pPr>
        <w:pStyle w:val="Zkladntextodsazen2"/>
        <w:ind w:left="3420"/>
      </w:pPr>
    </w:p>
    <w:p w:rsidR="00053191" w:rsidRDefault="00053191">
      <w:pPr>
        <w:jc w:val="both"/>
      </w:pPr>
      <w:proofErr w:type="gramStart"/>
      <w:r>
        <w:t>V </w:t>
      </w:r>
      <w:r w:rsidR="008100BC">
        <w:t xml:space="preserve">........ </w:t>
      </w:r>
      <w:r>
        <w:t>dne</w:t>
      </w:r>
      <w:proofErr w:type="gramEnd"/>
      <w:r>
        <w:tab/>
        <w:t xml:space="preserve">                                     </w:t>
      </w:r>
    </w:p>
    <w:p w:rsidR="00053191" w:rsidRDefault="00053191">
      <w:pPr>
        <w:tabs>
          <w:tab w:val="left" w:pos="4320"/>
        </w:tabs>
        <w:jc w:val="both"/>
      </w:pPr>
      <w:r>
        <w:t xml:space="preserve">Za </w:t>
      </w:r>
      <w:r w:rsidR="005D43C8">
        <w:t>poskytovatele</w:t>
      </w:r>
      <w:r>
        <w:t xml:space="preserve">:     </w:t>
      </w:r>
    </w:p>
    <w:p w:rsidR="00053191" w:rsidRDefault="00053191">
      <w:pPr>
        <w:tabs>
          <w:tab w:val="left" w:pos="4320"/>
        </w:tabs>
        <w:jc w:val="both"/>
      </w:pPr>
      <w:r>
        <w:t xml:space="preserve">                                                            </w:t>
      </w:r>
    </w:p>
    <w:p w:rsidR="00053191" w:rsidRDefault="00053191">
      <w:pPr>
        <w:tabs>
          <w:tab w:val="left" w:pos="4320"/>
        </w:tabs>
        <w:ind w:left="3600"/>
        <w:jc w:val="both"/>
      </w:pPr>
      <w:r>
        <w:t>_____________________________________________</w:t>
      </w:r>
    </w:p>
    <w:p w:rsidR="00C2799D" w:rsidRDefault="00C74A6D">
      <w:pPr>
        <w:jc w:val="center"/>
        <w:outlineLvl w:val="0"/>
      </w:pPr>
      <w:r>
        <w:t xml:space="preserve">                                                         </w:t>
      </w:r>
      <w:r w:rsidRPr="008079BC">
        <w:rPr>
          <w:highlight w:val="yellow"/>
        </w:rPr>
        <w:t>(doplní uchazeč)</w:t>
      </w:r>
    </w:p>
    <w:p w:rsidR="00053191" w:rsidRDefault="00053191" w:rsidP="00C2799D">
      <w:pPr>
        <w:jc w:val="center"/>
        <w:outlineLvl w:val="0"/>
      </w:pPr>
    </w:p>
    <w:sectPr w:rsidR="00053191">
      <w:headerReference w:type="default" r:id="rId11"/>
      <w:footerReference w:type="even"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40E" w:rsidRDefault="00DF240E">
      <w:r>
        <w:separator/>
      </w:r>
    </w:p>
  </w:endnote>
  <w:endnote w:type="continuationSeparator" w:id="0">
    <w:p w:rsidR="00DF240E" w:rsidRDefault="00DF2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Avinion">
    <w:altName w:val="Arial"/>
    <w:charset w:val="00"/>
    <w:family w:val="swiss"/>
    <w:pitch w:val="variable"/>
    <w:sig w:usb0="00000003" w:usb1="00000000" w:usb2="00000000" w:usb3="00000000" w:csb0="00000001" w:csb1="00000000"/>
  </w:font>
  <w:font w:name="Tahoma">
    <w:panose1 w:val="020B0604030504040204"/>
    <w:charset w:val="EE"/>
    <w:family w:val="swiss"/>
    <w:pitch w:val="variable"/>
    <w:sig w:usb0="61002A87" w:usb1="80000000" w:usb2="00000008" w:usb3="00000000" w:csb0="000101FF" w:csb1="00000000"/>
  </w:font>
  <w:font w:name="Comic Sans MS">
    <w:panose1 w:val="030F0702030302020204"/>
    <w:charset w:val="EE"/>
    <w:family w:val="script"/>
    <w:pitch w:val="variable"/>
    <w:sig w:usb0="00000287" w:usb1="00000000" w:usb2="00000000" w:usb3="00000000" w:csb0="0000009F" w:csb1="00000000"/>
  </w:font>
  <w:font w:name="JohnSans Text Pro">
    <w:altName w:val="Arial"/>
    <w:panose1 w:val="00000000000000000000"/>
    <w:charset w:val="00"/>
    <w:family w:val="modern"/>
    <w:notTrueType/>
    <w:pitch w:val="variable"/>
    <w:sig w:usb0="00000003" w:usb1="00000000" w:usb2="00000000" w:usb3="00000000" w:csb0="00000001" w:csb1="00000000"/>
  </w:font>
  <w:font w:name="Times New Roman tučné">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40E" w:rsidRDefault="00DF240E" w:rsidP="008079B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w:t>
    </w:r>
    <w:r>
      <w:rPr>
        <w:rStyle w:val="slostrnky"/>
      </w:rPr>
      <w:fldChar w:fldCharType="end"/>
    </w:r>
  </w:p>
  <w:p w:rsidR="00DF240E" w:rsidRDefault="00DF240E">
    <w:pPr>
      <w:pStyle w:val="Zpat"/>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40E" w:rsidRDefault="00DF240E" w:rsidP="000736F2">
    <w:pPr>
      <w:pStyle w:val="Zpat"/>
      <w:framePr w:wrap="around" w:vAnchor="text" w:hAnchor="margin" w:xAlign="center" w:y="1"/>
      <w:ind w:right="360"/>
      <w:jc w:val="center"/>
      <w:rPr>
        <w:rStyle w:val="slostrnky"/>
      </w:rPr>
    </w:pPr>
    <w:r w:rsidRPr="008079BC">
      <w:rPr>
        <w:rStyle w:val="slostrnky"/>
      </w:rPr>
      <w:t xml:space="preserve">Strana </w:t>
    </w:r>
    <w:r w:rsidRPr="008079BC">
      <w:rPr>
        <w:rStyle w:val="slostrnky"/>
      </w:rPr>
      <w:fldChar w:fldCharType="begin"/>
    </w:r>
    <w:r w:rsidRPr="008079BC">
      <w:rPr>
        <w:rStyle w:val="slostrnky"/>
      </w:rPr>
      <w:instrText xml:space="preserve"> PAGE </w:instrText>
    </w:r>
    <w:r w:rsidRPr="008079BC">
      <w:rPr>
        <w:rStyle w:val="slostrnky"/>
      </w:rPr>
      <w:fldChar w:fldCharType="separate"/>
    </w:r>
    <w:r w:rsidR="000A6B49">
      <w:rPr>
        <w:rStyle w:val="slostrnky"/>
        <w:noProof/>
      </w:rPr>
      <w:t>2</w:t>
    </w:r>
    <w:r w:rsidRPr="008079BC">
      <w:rPr>
        <w:rStyle w:val="slostrnky"/>
      </w:rPr>
      <w:fldChar w:fldCharType="end"/>
    </w:r>
    <w:r w:rsidRPr="008079BC">
      <w:rPr>
        <w:rStyle w:val="slostrnky"/>
      </w:rPr>
      <w:t xml:space="preserve"> (celkem </w:t>
    </w:r>
    <w:r w:rsidRPr="008079BC">
      <w:rPr>
        <w:rStyle w:val="slostrnky"/>
      </w:rPr>
      <w:fldChar w:fldCharType="begin"/>
    </w:r>
    <w:r w:rsidRPr="008079BC">
      <w:rPr>
        <w:rStyle w:val="slostrnky"/>
      </w:rPr>
      <w:instrText xml:space="preserve"> NUMPAGES </w:instrText>
    </w:r>
    <w:r w:rsidRPr="008079BC">
      <w:rPr>
        <w:rStyle w:val="slostrnky"/>
      </w:rPr>
      <w:fldChar w:fldCharType="separate"/>
    </w:r>
    <w:r w:rsidR="000A6B49">
      <w:rPr>
        <w:rStyle w:val="slostrnky"/>
        <w:noProof/>
      </w:rPr>
      <w:t>7</w:t>
    </w:r>
    <w:r w:rsidRPr="008079BC">
      <w:rPr>
        <w:rStyle w:val="slostrnky"/>
      </w:rPr>
      <w:fldChar w:fldCharType="end"/>
    </w:r>
    <w:r w:rsidRPr="008079BC">
      <w:rPr>
        <w:rStyle w:val="slostrnky"/>
      </w:rPr>
      <w:t>)</w:t>
    </w:r>
  </w:p>
  <w:p w:rsidR="00DF240E" w:rsidRDefault="00DF240E">
    <w:pPr>
      <w:pStyle w:val="Zpat"/>
      <w:framePr w:wrap="around" w:vAnchor="text" w:hAnchor="margin" w:xAlign="center" w:y="1"/>
      <w:ind w:right="360"/>
      <w:rPr>
        <w:rStyle w:val="slostrnky"/>
      </w:rPr>
    </w:pPr>
  </w:p>
  <w:p w:rsidR="00DF240E" w:rsidRDefault="00DF240E" w:rsidP="008079BC">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40E" w:rsidRDefault="00DF240E">
      <w:r>
        <w:separator/>
      </w:r>
    </w:p>
  </w:footnote>
  <w:footnote w:type="continuationSeparator" w:id="0">
    <w:p w:rsidR="00DF240E" w:rsidRDefault="00DF24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40E" w:rsidRDefault="00DF240E">
    <w:pPr>
      <w:pStyle w:val="Zhlav"/>
      <w:jc w:val="right"/>
    </w:pPr>
    <w:r>
      <w:tab/>
    </w:r>
    <w:r>
      <w:tab/>
    </w: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D1D02"/>
    <w:multiLevelType w:val="hybridMultilevel"/>
    <w:tmpl w:val="2C648344"/>
    <w:lvl w:ilvl="0" w:tplc="1A58FBD8">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111"/>
        </w:tabs>
        <w:ind w:left="4111"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2">
    <w:nsid w:val="04B830C4"/>
    <w:multiLevelType w:val="hybridMultilevel"/>
    <w:tmpl w:val="2F16CB9A"/>
    <w:lvl w:ilvl="0" w:tplc="5EDA3098">
      <w:start w:val="1"/>
      <w:numFmt w:val="decimal"/>
      <w:lvlText w:val="%1."/>
      <w:lvlJc w:val="left"/>
      <w:pPr>
        <w:tabs>
          <w:tab w:val="num" w:pos="720"/>
        </w:tabs>
        <w:ind w:left="720" w:hanging="360"/>
      </w:pPr>
      <w:rPr>
        <w:rFonts w:ascii="Times New Roman" w:eastAsia="Times New Roman" w:hAnsi="Times New Roman" w:cs="Times New Roman"/>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8490799"/>
    <w:multiLevelType w:val="multilevel"/>
    <w:tmpl w:val="97CC0862"/>
    <w:lvl w:ilvl="0">
      <w:start w:val="1"/>
      <w:numFmt w:val="upperRoman"/>
      <w:lvlText w:val="%1."/>
      <w:lvlJc w:val="right"/>
      <w:pPr>
        <w:tabs>
          <w:tab w:val="num" w:pos="1260"/>
        </w:tabs>
        <w:ind w:left="1260" w:hanging="18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C0D11FA"/>
    <w:multiLevelType w:val="hybridMultilevel"/>
    <w:tmpl w:val="98A219C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D232937"/>
    <w:multiLevelType w:val="hybridMultilevel"/>
    <w:tmpl w:val="97CC0862"/>
    <w:lvl w:ilvl="0" w:tplc="01C2E5D8">
      <w:start w:val="1"/>
      <w:numFmt w:val="upperRoman"/>
      <w:lvlText w:val="%1."/>
      <w:lvlJc w:val="right"/>
      <w:pPr>
        <w:tabs>
          <w:tab w:val="num" w:pos="6300"/>
        </w:tabs>
        <w:ind w:left="6300" w:hanging="180"/>
      </w:pPr>
      <w:rPr>
        <w:b/>
      </w:rPr>
    </w:lvl>
    <w:lvl w:ilvl="1" w:tplc="04050019" w:tentative="1">
      <w:start w:val="1"/>
      <w:numFmt w:val="lowerLetter"/>
      <w:lvlText w:val="%2."/>
      <w:lvlJc w:val="left"/>
      <w:pPr>
        <w:tabs>
          <w:tab w:val="num" w:pos="3780"/>
        </w:tabs>
        <w:ind w:left="3780" w:hanging="360"/>
      </w:pPr>
    </w:lvl>
    <w:lvl w:ilvl="2" w:tplc="0405001B" w:tentative="1">
      <w:start w:val="1"/>
      <w:numFmt w:val="lowerRoman"/>
      <w:lvlText w:val="%3."/>
      <w:lvlJc w:val="right"/>
      <w:pPr>
        <w:tabs>
          <w:tab w:val="num" w:pos="4500"/>
        </w:tabs>
        <w:ind w:left="4500" w:hanging="180"/>
      </w:pPr>
    </w:lvl>
    <w:lvl w:ilvl="3" w:tplc="0405000F" w:tentative="1">
      <w:start w:val="1"/>
      <w:numFmt w:val="decimal"/>
      <w:lvlText w:val="%4."/>
      <w:lvlJc w:val="left"/>
      <w:pPr>
        <w:tabs>
          <w:tab w:val="num" w:pos="5220"/>
        </w:tabs>
        <w:ind w:left="5220" w:hanging="360"/>
      </w:pPr>
    </w:lvl>
    <w:lvl w:ilvl="4" w:tplc="04050019" w:tentative="1">
      <w:start w:val="1"/>
      <w:numFmt w:val="lowerLetter"/>
      <w:lvlText w:val="%5."/>
      <w:lvlJc w:val="left"/>
      <w:pPr>
        <w:tabs>
          <w:tab w:val="num" w:pos="5940"/>
        </w:tabs>
        <w:ind w:left="5940" w:hanging="360"/>
      </w:pPr>
    </w:lvl>
    <w:lvl w:ilvl="5" w:tplc="0405001B" w:tentative="1">
      <w:start w:val="1"/>
      <w:numFmt w:val="lowerRoman"/>
      <w:lvlText w:val="%6."/>
      <w:lvlJc w:val="right"/>
      <w:pPr>
        <w:tabs>
          <w:tab w:val="num" w:pos="6660"/>
        </w:tabs>
        <w:ind w:left="6660" w:hanging="180"/>
      </w:pPr>
    </w:lvl>
    <w:lvl w:ilvl="6" w:tplc="0405000F" w:tentative="1">
      <w:start w:val="1"/>
      <w:numFmt w:val="decimal"/>
      <w:lvlText w:val="%7."/>
      <w:lvlJc w:val="left"/>
      <w:pPr>
        <w:tabs>
          <w:tab w:val="num" w:pos="7380"/>
        </w:tabs>
        <w:ind w:left="7380" w:hanging="360"/>
      </w:pPr>
    </w:lvl>
    <w:lvl w:ilvl="7" w:tplc="04050019" w:tentative="1">
      <w:start w:val="1"/>
      <w:numFmt w:val="lowerLetter"/>
      <w:lvlText w:val="%8."/>
      <w:lvlJc w:val="left"/>
      <w:pPr>
        <w:tabs>
          <w:tab w:val="num" w:pos="8100"/>
        </w:tabs>
        <w:ind w:left="8100" w:hanging="360"/>
      </w:pPr>
    </w:lvl>
    <w:lvl w:ilvl="8" w:tplc="0405001B" w:tentative="1">
      <w:start w:val="1"/>
      <w:numFmt w:val="lowerRoman"/>
      <w:lvlText w:val="%9."/>
      <w:lvlJc w:val="right"/>
      <w:pPr>
        <w:tabs>
          <w:tab w:val="num" w:pos="8820"/>
        </w:tabs>
        <w:ind w:left="8820" w:hanging="180"/>
      </w:pPr>
    </w:lvl>
  </w:abstractNum>
  <w:abstractNum w:abstractNumId="6">
    <w:nsid w:val="0DF64E21"/>
    <w:multiLevelType w:val="hybridMultilevel"/>
    <w:tmpl w:val="206C234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34C0FA6"/>
    <w:multiLevelType w:val="multilevel"/>
    <w:tmpl w:val="EE889920"/>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F37D37"/>
    <w:multiLevelType w:val="multilevel"/>
    <w:tmpl w:val="E00837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EB6C35"/>
    <w:multiLevelType w:val="hybridMultilevel"/>
    <w:tmpl w:val="17DA538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23356292"/>
    <w:multiLevelType w:val="hybridMultilevel"/>
    <w:tmpl w:val="685885B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4CE196C"/>
    <w:multiLevelType w:val="hybridMultilevel"/>
    <w:tmpl w:val="2AF0A54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2BC013F6"/>
    <w:multiLevelType w:val="hybridMultilevel"/>
    <w:tmpl w:val="FC7A90B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FAD3512"/>
    <w:multiLevelType w:val="hybridMultilevel"/>
    <w:tmpl w:val="5EB0005A"/>
    <w:lvl w:ilvl="0" w:tplc="04050013">
      <w:start w:val="1"/>
      <w:numFmt w:val="upperRoman"/>
      <w:lvlText w:val="%1."/>
      <w:lvlJc w:val="right"/>
      <w:pPr>
        <w:tabs>
          <w:tab w:val="num" w:pos="3720"/>
        </w:tabs>
        <w:ind w:left="3720" w:hanging="180"/>
      </w:pPr>
    </w:lvl>
    <w:lvl w:ilvl="1" w:tplc="04050019" w:tentative="1">
      <w:start w:val="1"/>
      <w:numFmt w:val="lowerLetter"/>
      <w:lvlText w:val="%2."/>
      <w:lvlJc w:val="left"/>
      <w:pPr>
        <w:tabs>
          <w:tab w:val="num" w:pos="4440"/>
        </w:tabs>
        <w:ind w:left="4440" w:hanging="360"/>
      </w:pPr>
    </w:lvl>
    <w:lvl w:ilvl="2" w:tplc="0405001B" w:tentative="1">
      <w:start w:val="1"/>
      <w:numFmt w:val="lowerRoman"/>
      <w:lvlText w:val="%3."/>
      <w:lvlJc w:val="right"/>
      <w:pPr>
        <w:tabs>
          <w:tab w:val="num" w:pos="5160"/>
        </w:tabs>
        <w:ind w:left="5160" w:hanging="180"/>
      </w:pPr>
    </w:lvl>
    <w:lvl w:ilvl="3" w:tplc="0405000F" w:tentative="1">
      <w:start w:val="1"/>
      <w:numFmt w:val="decimal"/>
      <w:lvlText w:val="%4."/>
      <w:lvlJc w:val="left"/>
      <w:pPr>
        <w:tabs>
          <w:tab w:val="num" w:pos="5880"/>
        </w:tabs>
        <w:ind w:left="5880" w:hanging="360"/>
      </w:pPr>
    </w:lvl>
    <w:lvl w:ilvl="4" w:tplc="04050019" w:tentative="1">
      <w:start w:val="1"/>
      <w:numFmt w:val="lowerLetter"/>
      <w:lvlText w:val="%5."/>
      <w:lvlJc w:val="left"/>
      <w:pPr>
        <w:tabs>
          <w:tab w:val="num" w:pos="6600"/>
        </w:tabs>
        <w:ind w:left="6600" w:hanging="360"/>
      </w:pPr>
    </w:lvl>
    <w:lvl w:ilvl="5" w:tplc="0405001B" w:tentative="1">
      <w:start w:val="1"/>
      <w:numFmt w:val="lowerRoman"/>
      <w:lvlText w:val="%6."/>
      <w:lvlJc w:val="right"/>
      <w:pPr>
        <w:tabs>
          <w:tab w:val="num" w:pos="7320"/>
        </w:tabs>
        <w:ind w:left="7320" w:hanging="180"/>
      </w:pPr>
    </w:lvl>
    <w:lvl w:ilvl="6" w:tplc="0405000F" w:tentative="1">
      <w:start w:val="1"/>
      <w:numFmt w:val="decimal"/>
      <w:lvlText w:val="%7."/>
      <w:lvlJc w:val="left"/>
      <w:pPr>
        <w:tabs>
          <w:tab w:val="num" w:pos="8040"/>
        </w:tabs>
        <w:ind w:left="8040" w:hanging="360"/>
      </w:pPr>
    </w:lvl>
    <w:lvl w:ilvl="7" w:tplc="04050019" w:tentative="1">
      <w:start w:val="1"/>
      <w:numFmt w:val="lowerLetter"/>
      <w:lvlText w:val="%8."/>
      <w:lvlJc w:val="left"/>
      <w:pPr>
        <w:tabs>
          <w:tab w:val="num" w:pos="8760"/>
        </w:tabs>
        <w:ind w:left="8760" w:hanging="360"/>
      </w:pPr>
    </w:lvl>
    <w:lvl w:ilvl="8" w:tplc="0405001B" w:tentative="1">
      <w:start w:val="1"/>
      <w:numFmt w:val="lowerRoman"/>
      <w:lvlText w:val="%9."/>
      <w:lvlJc w:val="right"/>
      <w:pPr>
        <w:tabs>
          <w:tab w:val="num" w:pos="9480"/>
        </w:tabs>
        <w:ind w:left="9480" w:hanging="180"/>
      </w:pPr>
    </w:lvl>
  </w:abstractNum>
  <w:abstractNum w:abstractNumId="14">
    <w:nsid w:val="32872E43"/>
    <w:multiLevelType w:val="hybridMultilevel"/>
    <w:tmpl w:val="EE889920"/>
    <w:lvl w:ilvl="0" w:tplc="1A58FBD8">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332835D5"/>
    <w:multiLevelType w:val="multilevel"/>
    <w:tmpl w:val="206C234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5BC2560"/>
    <w:multiLevelType w:val="multilevel"/>
    <w:tmpl w:val="EE889920"/>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9245A49"/>
    <w:multiLevelType w:val="hybridMultilevel"/>
    <w:tmpl w:val="D6AC4108"/>
    <w:lvl w:ilvl="0" w:tplc="0405000F">
      <w:start w:val="1"/>
      <w:numFmt w:val="decimal"/>
      <w:lvlText w:val="%1."/>
      <w:lvlJc w:val="left"/>
      <w:pPr>
        <w:tabs>
          <w:tab w:val="num" w:pos="720"/>
        </w:tabs>
        <w:ind w:left="720" w:hanging="360"/>
      </w:pPr>
      <w:rPr>
        <w:rFonts w:hint="default"/>
      </w:rPr>
    </w:lvl>
    <w:lvl w:ilvl="1" w:tplc="411E7FA2">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39D97272"/>
    <w:multiLevelType w:val="hybridMultilevel"/>
    <w:tmpl w:val="DFFC5FB0"/>
    <w:lvl w:ilvl="0" w:tplc="79204B52">
      <w:start w:val="14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3B753E85"/>
    <w:multiLevelType w:val="multilevel"/>
    <w:tmpl w:val="4BB49246"/>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E7D7361"/>
    <w:multiLevelType w:val="multilevel"/>
    <w:tmpl w:val="E00837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32352D4"/>
    <w:multiLevelType w:val="hybridMultilevel"/>
    <w:tmpl w:val="D870BB4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482619FF"/>
    <w:multiLevelType w:val="hybridMultilevel"/>
    <w:tmpl w:val="AC8C1E4E"/>
    <w:lvl w:ilvl="0" w:tplc="04050001">
      <w:start w:val="1"/>
      <w:numFmt w:val="bullet"/>
      <w:lvlText w:val=""/>
      <w:lvlJc w:val="left"/>
      <w:pPr>
        <w:tabs>
          <w:tab w:val="num" w:pos="720"/>
        </w:tabs>
        <w:ind w:left="720" w:hanging="360"/>
      </w:pPr>
      <w:rPr>
        <w:rFonts w:ascii="Symbol" w:hAnsi="Symbol" w:hint="default"/>
      </w:rPr>
    </w:lvl>
    <w:lvl w:ilvl="1" w:tplc="0405000F">
      <w:start w:val="1"/>
      <w:numFmt w:val="decimal"/>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4F0950EF"/>
    <w:multiLevelType w:val="multilevel"/>
    <w:tmpl w:val="AD6695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2682AC1"/>
    <w:multiLevelType w:val="multilevel"/>
    <w:tmpl w:val="67A6A26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78E1DF4"/>
    <w:multiLevelType w:val="hybridMultilevel"/>
    <w:tmpl w:val="AD66956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64B66A43"/>
    <w:multiLevelType w:val="multilevel"/>
    <w:tmpl w:val="29701A7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FA83CAF"/>
    <w:multiLevelType w:val="hybridMultilevel"/>
    <w:tmpl w:val="678005C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748F71C4"/>
    <w:multiLevelType w:val="hybridMultilevel"/>
    <w:tmpl w:val="4BB49246"/>
    <w:lvl w:ilvl="0" w:tplc="1A58FBD8">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98378C9"/>
    <w:multiLevelType w:val="hybridMultilevel"/>
    <w:tmpl w:val="38E2864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79FA44DE"/>
    <w:multiLevelType w:val="hybridMultilevel"/>
    <w:tmpl w:val="43C42A52"/>
    <w:lvl w:ilvl="0" w:tplc="1A58FBD8">
      <w:start w:val="1"/>
      <w:numFmt w:val="decimal"/>
      <w:lvlText w:val="%1."/>
      <w:lvlJc w:val="left"/>
      <w:pPr>
        <w:tabs>
          <w:tab w:val="num" w:pos="720"/>
        </w:tabs>
        <w:ind w:left="720" w:hanging="360"/>
      </w:pPr>
      <w:rPr>
        <w:b w:val="0"/>
      </w:rPr>
    </w:lvl>
    <w:lvl w:ilvl="1" w:tplc="D8C47880">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7A7D596F"/>
    <w:multiLevelType w:val="multilevel"/>
    <w:tmpl w:val="6534F47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A834246"/>
    <w:multiLevelType w:val="hybridMultilevel"/>
    <w:tmpl w:val="96EE9F40"/>
    <w:lvl w:ilvl="0" w:tplc="1A58FBD8">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7C7E43B8"/>
    <w:multiLevelType w:val="hybridMultilevel"/>
    <w:tmpl w:val="5DC60C3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nsid w:val="7E2B0CED"/>
    <w:multiLevelType w:val="multilevel"/>
    <w:tmpl w:val="685885B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E637476"/>
    <w:multiLevelType w:val="hybridMultilevel"/>
    <w:tmpl w:val="AFD865F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7FEA0CD3"/>
    <w:multiLevelType w:val="hybridMultilevel"/>
    <w:tmpl w:val="3ABCD0D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2"/>
  </w:num>
  <w:num w:numId="2">
    <w:abstractNumId w:val="17"/>
  </w:num>
  <w:num w:numId="3">
    <w:abstractNumId w:val="21"/>
  </w:num>
  <w:num w:numId="4">
    <w:abstractNumId w:val="13"/>
  </w:num>
  <w:num w:numId="5">
    <w:abstractNumId w:val="18"/>
  </w:num>
  <w:num w:numId="6">
    <w:abstractNumId w:val="5"/>
  </w:num>
  <w:num w:numId="7">
    <w:abstractNumId w:val="9"/>
  </w:num>
  <w:num w:numId="8">
    <w:abstractNumId w:val="20"/>
  </w:num>
  <w:num w:numId="9">
    <w:abstractNumId w:val="8"/>
  </w:num>
  <w:num w:numId="10">
    <w:abstractNumId w:val="35"/>
  </w:num>
  <w:num w:numId="11">
    <w:abstractNumId w:val="31"/>
  </w:num>
  <w:num w:numId="12">
    <w:abstractNumId w:val="36"/>
  </w:num>
  <w:num w:numId="13">
    <w:abstractNumId w:val="24"/>
  </w:num>
  <w:num w:numId="14">
    <w:abstractNumId w:val="2"/>
  </w:num>
  <w:num w:numId="15">
    <w:abstractNumId w:val="26"/>
  </w:num>
  <w:num w:numId="16">
    <w:abstractNumId w:val="25"/>
  </w:num>
  <w:num w:numId="17">
    <w:abstractNumId w:val="23"/>
  </w:num>
  <w:num w:numId="18">
    <w:abstractNumId w:val="10"/>
  </w:num>
  <w:num w:numId="19">
    <w:abstractNumId w:val="34"/>
  </w:num>
  <w:num w:numId="20">
    <w:abstractNumId w:val="6"/>
  </w:num>
  <w:num w:numId="21">
    <w:abstractNumId w:val="15"/>
  </w:num>
  <w:num w:numId="22">
    <w:abstractNumId w:val="28"/>
  </w:num>
  <w:num w:numId="23">
    <w:abstractNumId w:val="19"/>
  </w:num>
  <w:num w:numId="24">
    <w:abstractNumId w:val="14"/>
  </w:num>
  <w:num w:numId="25">
    <w:abstractNumId w:val="16"/>
  </w:num>
  <w:num w:numId="26">
    <w:abstractNumId w:val="0"/>
  </w:num>
  <w:num w:numId="27">
    <w:abstractNumId w:val="4"/>
  </w:num>
  <w:num w:numId="28">
    <w:abstractNumId w:val="7"/>
  </w:num>
  <w:num w:numId="29">
    <w:abstractNumId w:val="30"/>
  </w:num>
  <w:num w:numId="30">
    <w:abstractNumId w:val="3"/>
  </w:num>
  <w:num w:numId="31">
    <w:abstractNumId w:val="11"/>
  </w:num>
  <w:num w:numId="32">
    <w:abstractNumId w:val="29"/>
  </w:num>
  <w:num w:numId="33">
    <w:abstractNumId w:val="32"/>
  </w:num>
  <w:num w:numId="34">
    <w:abstractNumId w:val="12"/>
  </w:num>
  <w:num w:numId="35">
    <w:abstractNumId w:val="1"/>
  </w:num>
  <w:num w:numId="36">
    <w:abstractNumId w:val="33"/>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A6D"/>
    <w:rsid w:val="000003E2"/>
    <w:rsid w:val="00014884"/>
    <w:rsid w:val="0004399D"/>
    <w:rsid w:val="00046595"/>
    <w:rsid w:val="00053191"/>
    <w:rsid w:val="000736F2"/>
    <w:rsid w:val="00092048"/>
    <w:rsid w:val="000A1036"/>
    <w:rsid w:val="000A6B49"/>
    <w:rsid w:val="000C2C7D"/>
    <w:rsid w:val="000D1246"/>
    <w:rsid w:val="000F11AF"/>
    <w:rsid w:val="00120A59"/>
    <w:rsid w:val="001F7D1B"/>
    <w:rsid w:val="002120CB"/>
    <w:rsid w:val="0021467C"/>
    <w:rsid w:val="002250D3"/>
    <w:rsid w:val="00275DB3"/>
    <w:rsid w:val="002777AB"/>
    <w:rsid w:val="00294906"/>
    <w:rsid w:val="002A05EA"/>
    <w:rsid w:val="002F0730"/>
    <w:rsid w:val="00314846"/>
    <w:rsid w:val="003301B1"/>
    <w:rsid w:val="00335C7B"/>
    <w:rsid w:val="00355458"/>
    <w:rsid w:val="003A38B7"/>
    <w:rsid w:val="003E5D59"/>
    <w:rsid w:val="003F710B"/>
    <w:rsid w:val="0042654B"/>
    <w:rsid w:val="004321C1"/>
    <w:rsid w:val="0043644C"/>
    <w:rsid w:val="00443274"/>
    <w:rsid w:val="0046162D"/>
    <w:rsid w:val="00462A29"/>
    <w:rsid w:val="00491C06"/>
    <w:rsid w:val="00494EBA"/>
    <w:rsid w:val="005221CC"/>
    <w:rsid w:val="00524D0D"/>
    <w:rsid w:val="0053010B"/>
    <w:rsid w:val="005572EA"/>
    <w:rsid w:val="00566BCD"/>
    <w:rsid w:val="00580754"/>
    <w:rsid w:val="005B0EEC"/>
    <w:rsid w:val="005D43C8"/>
    <w:rsid w:val="005F5E1A"/>
    <w:rsid w:val="00616C1E"/>
    <w:rsid w:val="00634AB0"/>
    <w:rsid w:val="006517AF"/>
    <w:rsid w:val="006818C1"/>
    <w:rsid w:val="00692706"/>
    <w:rsid w:val="006D7CB5"/>
    <w:rsid w:val="00714D7E"/>
    <w:rsid w:val="0073188A"/>
    <w:rsid w:val="00737799"/>
    <w:rsid w:val="007417C6"/>
    <w:rsid w:val="00764CD8"/>
    <w:rsid w:val="00773152"/>
    <w:rsid w:val="00777323"/>
    <w:rsid w:val="007976AF"/>
    <w:rsid w:val="007A733D"/>
    <w:rsid w:val="007F5EF8"/>
    <w:rsid w:val="007F76E5"/>
    <w:rsid w:val="008079BC"/>
    <w:rsid w:val="008100BC"/>
    <w:rsid w:val="0086165A"/>
    <w:rsid w:val="00863A5B"/>
    <w:rsid w:val="0086614E"/>
    <w:rsid w:val="00867F40"/>
    <w:rsid w:val="008762BF"/>
    <w:rsid w:val="008807EF"/>
    <w:rsid w:val="00892023"/>
    <w:rsid w:val="008D203F"/>
    <w:rsid w:val="009229F6"/>
    <w:rsid w:val="009300B8"/>
    <w:rsid w:val="0096063F"/>
    <w:rsid w:val="009B2CCC"/>
    <w:rsid w:val="009C00F2"/>
    <w:rsid w:val="009C6935"/>
    <w:rsid w:val="00A14022"/>
    <w:rsid w:val="00A545C0"/>
    <w:rsid w:val="00A55E89"/>
    <w:rsid w:val="00A647BB"/>
    <w:rsid w:val="00A744B2"/>
    <w:rsid w:val="00A804E2"/>
    <w:rsid w:val="00A946A0"/>
    <w:rsid w:val="00AE2A91"/>
    <w:rsid w:val="00B0639D"/>
    <w:rsid w:val="00BD009A"/>
    <w:rsid w:val="00BD3CB0"/>
    <w:rsid w:val="00BE2908"/>
    <w:rsid w:val="00BF5308"/>
    <w:rsid w:val="00C164A0"/>
    <w:rsid w:val="00C21D11"/>
    <w:rsid w:val="00C2799D"/>
    <w:rsid w:val="00C3125D"/>
    <w:rsid w:val="00C74A6D"/>
    <w:rsid w:val="00CC0EF3"/>
    <w:rsid w:val="00CC2349"/>
    <w:rsid w:val="00CD214B"/>
    <w:rsid w:val="00D30B91"/>
    <w:rsid w:val="00D32ED0"/>
    <w:rsid w:val="00D55E21"/>
    <w:rsid w:val="00DB114F"/>
    <w:rsid w:val="00DC21D7"/>
    <w:rsid w:val="00DD5532"/>
    <w:rsid w:val="00DD6553"/>
    <w:rsid w:val="00DF240E"/>
    <w:rsid w:val="00EB222D"/>
    <w:rsid w:val="00EB594F"/>
    <w:rsid w:val="00EF5609"/>
    <w:rsid w:val="00F412A2"/>
    <w:rsid w:val="00F6325C"/>
    <w:rsid w:val="00FB5400"/>
    <w:rsid w:val="00FF09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qFormat/>
    <w:pPr>
      <w:keepNext/>
      <w:jc w:val="center"/>
      <w:outlineLvl w:val="0"/>
    </w:pPr>
    <w:rPr>
      <w:sz w:val="28"/>
    </w:rPr>
  </w:style>
  <w:style w:type="paragraph" w:styleId="Nadpis2">
    <w:name w:val="heading 2"/>
    <w:basedOn w:val="Normln"/>
    <w:next w:val="Normln"/>
    <w:qFormat/>
    <w:pPr>
      <w:keepNext/>
      <w:jc w:val="center"/>
      <w:outlineLvl w:val="1"/>
    </w:pPr>
    <w:rPr>
      <w:rFonts w:ascii="Arial" w:hAnsi="Arial" w:cs="Arial"/>
      <w:b/>
      <w:sz w:val="32"/>
      <w:szCs w:val="32"/>
      <w:u w:val="single"/>
    </w:rPr>
  </w:style>
  <w:style w:type="paragraph" w:styleId="Nadpis3">
    <w:name w:val="heading 3"/>
    <w:basedOn w:val="Normln"/>
    <w:next w:val="Normln"/>
    <w:qFormat/>
    <w:pPr>
      <w:keepNext/>
      <w:jc w:val="both"/>
      <w:outlineLvl w:val="2"/>
    </w:pPr>
    <w:rPr>
      <w:rFonts w:ascii="Arial" w:hAnsi="Arial" w:cs="Arial"/>
      <w:b/>
      <w:bCs/>
      <w:sz w:val="22"/>
      <w:szCs w:val="22"/>
    </w:rPr>
  </w:style>
  <w:style w:type="paragraph" w:styleId="Nadpis4">
    <w:name w:val="heading 4"/>
    <w:basedOn w:val="Normln"/>
    <w:next w:val="Normln"/>
    <w:qFormat/>
    <w:pPr>
      <w:keepNext/>
      <w:outlineLvl w:val="3"/>
    </w:pPr>
    <w:rPr>
      <w:rFonts w:ascii="Arial" w:hAnsi="Arial" w:cs="Arial"/>
      <w:b/>
      <w:sz w:val="22"/>
      <w:szCs w:val="22"/>
    </w:rPr>
  </w:style>
  <w:style w:type="paragraph" w:styleId="Nadpis5">
    <w:name w:val="heading 5"/>
    <w:basedOn w:val="Normln"/>
    <w:next w:val="Normln"/>
    <w:qFormat/>
    <w:pPr>
      <w:keepNext/>
      <w:jc w:val="center"/>
      <w:outlineLvl w:val="4"/>
    </w:pPr>
    <w:rPr>
      <w:b/>
      <w:sz w:val="22"/>
      <w:szCs w:val="40"/>
    </w:rPr>
  </w:style>
  <w:style w:type="paragraph" w:styleId="Nadpis6">
    <w:name w:val="heading 6"/>
    <w:basedOn w:val="Normln"/>
    <w:next w:val="Normln"/>
    <w:qFormat/>
    <w:pPr>
      <w:keepNext/>
      <w:jc w:val="center"/>
      <w:outlineLvl w:val="5"/>
    </w:pPr>
    <w:rPr>
      <w:b/>
      <w:bCs/>
      <w:sz w:val="32"/>
    </w:rPr>
  </w:style>
  <w:style w:type="paragraph" w:styleId="Nadpis7">
    <w:name w:val="heading 7"/>
    <w:basedOn w:val="Normln"/>
    <w:next w:val="Normln"/>
    <w:qFormat/>
    <w:pPr>
      <w:keepNext/>
      <w:jc w:val="center"/>
      <w:outlineLvl w:val="6"/>
    </w:pPr>
    <w:rPr>
      <w:sz w:val="28"/>
      <w:u w:val="single"/>
    </w:rPr>
  </w:style>
  <w:style w:type="paragraph" w:styleId="Nadpis8">
    <w:name w:val="heading 8"/>
    <w:basedOn w:val="Normln"/>
    <w:next w:val="Normln"/>
    <w:qFormat/>
    <w:pPr>
      <w:keepNext/>
      <w:jc w:val="center"/>
      <w:outlineLvl w:val="7"/>
    </w:pPr>
    <w:rPr>
      <w:b/>
      <w:sz w:val="28"/>
      <w:szCs w:val="40"/>
    </w:rPr>
  </w:style>
  <w:style w:type="paragraph" w:styleId="Nadpis9">
    <w:name w:val="heading 9"/>
    <w:basedOn w:val="Normln"/>
    <w:next w:val="Normln"/>
    <w:qFormat/>
    <w:pPr>
      <w:keepNext/>
      <w:ind w:firstLine="40"/>
      <w:jc w:val="center"/>
      <w:outlineLvl w:val="8"/>
    </w:pPr>
    <w:rPr>
      <w:b/>
      <w:sz w:val="2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rPr>
      <w:rFonts w:ascii="Arial" w:hAnsi="Arial"/>
      <w:sz w:val="22"/>
      <w:szCs w:val="20"/>
    </w:rPr>
  </w:style>
  <w:style w:type="paragraph" w:styleId="Zkladntextodsazen">
    <w:name w:val="Body Text Indent"/>
    <w:basedOn w:val="Normln"/>
    <w:pPr>
      <w:tabs>
        <w:tab w:val="left" w:pos="3969"/>
      </w:tabs>
      <w:ind w:left="3969" w:hanging="3609"/>
    </w:pPr>
    <w:rPr>
      <w:rFonts w:ascii="Arial" w:hAnsi="Arial"/>
      <w:color w:val="0000FF"/>
      <w:sz w:val="22"/>
      <w:szCs w:val="20"/>
    </w:rPr>
  </w:style>
  <w:style w:type="paragraph" w:styleId="Zkladntext">
    <w:name w:val="Body Text"/>
    <w:basedOn w:val="Normln"/>
    <w:pPr>
      <w:jc w:val="both"/>
    </w:pPr>
  </w:style>
  <w:style w:type="paragraph" w:styleId="Zkladntext2">
    <w:name w:val="Body Text 2"/>
    <w:basedOn w:val="Normln"/>
    <w:rPr>
      <w:rFonts w:ascii="Arial" w:hAnsi="Arial" w:cs="Arial"/>
      <w:sz w:val="22"/>
    </w:rPr>
  </w:style>
  <w:style w:type="paragraph" w:styleId="Zkladntextodsazen2">
    <w:name w:val="Body Text Indent 2"/>
    <w:basedOn w:val="Normln"/>
    <w:pPr>
      <w:ind w:left="360"/>
      <w:jc w:val="both"/>
    </w:pPr>
    <w:rPr>
      <w:szCs w:val="22"/>
    </w:rPr>
  </w:style>
  <w:style w:type="paragraph" w:styleId="Zpat">
    <w:name w:val="footer"/>
    <w:basedOn w:val="Normln"/>
    <w:pPr>
      <w:tabs>
        <w:tab w:val="center" w:pos="4536"/>
        <w:tab w:val="right" w:pos="9072"/>
      </w:tabs>
    </w:pPr>
  </w:style>
  <w:style w:type="paragraph" w:styleId="Zkladntextodsazen3">
    <w:name w:val="Body Text Indent 3"/>
    <w:basedOn w:val="Normln"/>
    <w:pPr>
      <w:ind w:left="1020" w:hanging="660"/>
      <w:jc w:val="both"/>
    </w:pPr>
    <w:rPr>
      <w:szCs w:val="22"/>
    </w:rPr>
  </w:style>
  <w:style w:type="character" w:styleId="slostrnky">
    <w:name w:val="page number"/>
    <w:basedOn w:val="Standardnpsmoodstavce"/>
  </w:style>
  <w:style w:type="paragraph" w:customStyle="1" w:styleId="SMLOUVACISLO">
    <w:name w:val="SMLOUVA CISLO"/>
    <w:basedOn w:val="Normln"/>
    <w:pPr>
      <w:overflowPunct w:val="0"/>
      <w:autoSpaceDE w:val="0"/>
      <w:autoSpaceDN w:val="0"/>
      <w:adjustRightInd w:val="0"/>
      <w:spacing w:before="60"/>
      <w:ind w:left="1134" w:hanging="1134"/>
      <w:textAlignment w:val="baseline"/>
    </w:pPr>
    <w:rPr>
      <w:rFonts w:ascii="Arial" w:hAnsi="Arial"/>
      <w:b/>
      <w:spacing w:val="10"/>
      <w:szCs w:val="20"/>
    </w:rPr>
  </w:style>
  <w:style w:type="paragraph" w:customStyle="1" w:styleId="PODPISYDATUM">
    <w:name w:val="PODPISY DATUM"/>
    <w:basedOn w:val="Normln"/>
    <w:pPr>
      <w:keepNext/>
      <w:keepLines/>
      <w:overflowPunct w:val="0"/>
      <w:autoSpaceDE w:val="0"/>
      <w:autoSpaceDN w:val="0"/>
      <w:adjustRightInd w:val="0"/>
      <w:spacing w:before="300" w:after="240"/>
      <w:jc w:val="both"/>
      <w:textAlignment w:val="baseline"/>
    </w:pPr>
    <w:rPr>
      <w:sz w:val="20"/>
      <w:szCs w:val="20"/>
    </w:rPr>
  </w:style>
  <w:style w:type="paragraph" w:customStyle="1" w:styleId="HLAVICKA">
    <w:name w:val="HLAVICKA"/>
    <w:basedOn w:val="Normln"/>
    <w:pPr>
      <w:tabs>
        <w:tab w:val="left" w:pos="284"/>
        <w:tab w:val="left" w:pos="1145"/>
      </w:tabs>
      <w:overflowPunct w:val="0"/>
      <w:autoSpaceDE w:val="0"/>
      <w:autoSpaceDN w:val="0"/>
      <w:adjustRightInd w:val="0"/>
      <w:spacing w:after="60"/>
      <w:textAlignment w:val="baseline"/>
    </w:pPr>
    <w:rPr>
      <w:sz w:val="20"/>
      <w:szCs w:val="20"/>
    </w:rPr>
  </w:style>
  <w:style w:type="paragraph" w:customStyle="1" w:styleId="NADPISCENTR">
    <w:name w:val="NADPIS CENTR"/>
    <w:basedOn w:val="Normln"/>
    <w:pPr>
      <w:keepNext/>
      <w:keepLines/>
      <w:overflowPunct w:val="0"/>
      <w:autoSpaceDE w:val="0"/>
      <w:autoSpaceDN w:val="0"/>
      <w:adjustRightInd w:val="0"/>
      <w:spacing w:before="240" w:after="60"/>
      <w:jc w:val="center"/>
      <w:textAlignment w:val="baseline"/>
    </w:pPr>
    <w:rPr>
      <w:b/>
      <w:sz w:val="20"/>
      <w:szCs w:val="20"/>
    </w:rPr>
  </w:style>
  <w:style w:type="paragraph" w:customStyle="1" w:styleId="NADPISCENTRPOD">
    <w:name w:val="NADPIS CENTRPOD"/>
    <w:basedOn w:val="Normln"/>
    <w:pPr>
      <w:keepNext/>
      <w:keepLines/>
      <w:overflowPunct w:val="0"/>
      <w:autoSpaceDE w:val="0"/>
      <w:autoSpaceDN w:val="0"/>
      <w:adjustRightInd w:val="0"/>
      <w:spacing w:after="60"/>
      <w:jc w:val="center"/>
      <w:textAlignment w:val="baseline"/>
    </w:pPr>
    <w:rPr>
      <w:b/>
      <w:sz w:val="20"/>
      <w:szCs w:val="20"/>
    </w:rPr>
  </w:style>
  <w:style w:type="paragraph" w:customStyle="1" w:styleId="BODY1">
    <w:name w:val="BODY (1)"/>
    <w:basedOn w:val="Normln"/>
    <w:pPr>
      <w:overflowPunct w:val="0"/>
      <w:autoSpaceDE w:val="0"/>
      <w:autoSpaceDN w:val="0"/>
      <w:adjustRightInd w:val="0"/>
      <w:spacing w:before="60" w:after="60"/>
      <w:ind w:left="284"/>
      <w:jc w:val="both"/>
      <w:textAlignment w:val="baseline"/>
    </w:pPr>
    <w:rPr>
      <w:sz w:val="20"/>
      <w:szCs w:val="20"/>
    </w:rPr>
  </w:style>
  <w:style w:type="paragraph" w:customStyle="1" w:styleId="Linka">
    <w:name w:val="Linka"/>
    <w:basedOn w:val="Normln"/>
    <w:pPr>
      <w:pBdr>
        <w:top w:val="single" w:sz="12" w:space="1" w:color="auto"/>
      </w:pBdr>
      <w:overflowPunct w:val="0"/>
      <w:autoSpaceDE w:val="0"/>
      <w:autoSpaceDN w:val="0"/>
      <w:adjustRightInd w:val="0"/>
      <w:spacing w:before="120" w:after="120"/>
      <w:jc w:val="center"/>
      <w:textAlignment w:val="baseline"/>
    </w:pPr>
    <w:rPr>
      <w:sz w:val="12"/>
      <w:szCs w:val="20"/>
    </w:rPr>
  </w:style>
  <w:style w:type="paragraph" w:customStyle="1" w:styleId="HLAVICKA6BNAD">
    <w:name w:val="HLAVICKA 6B NAD"/>
    <w:basedOn w:val="HLAVICKA"/>
    <w:pPr>
      <w:spacing w:before="240"/>
    </w:pPr>
  </w:style>
  <w:style w:type="paragraph" w:customStyle="1" w:styleId="Import1">
    <w:name w:val="Import 1"/>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styleId="slovanseznam">
    <w:name w:val="List Number"/>
    <w:basedOn w:val="Normln"/>
    <w:pPr>
      <w:spacing w:before="60" w:after="60"/>
      <w:jc w:val="both"/>
    </w:pPr>
    <w:rPr>
      <w:rFonts w:ascii="Arial" w:hAnsi="Arial"/>
    </w:rPr>
  </w:style>
  <w:style w:type="paragraph" w:styleId="Seznamsodrkami2">
    <w:name w:val="List Bullet 2"/>
    <w:basedOn w:val="Normln"/>
    <w:autoRedefine/>
    <w:pPr>
      <w:jc w:val="both"/>
    </w:pPr>
    <w:rPr>
      <w:rFonts w:ascii="Arial" w:hAnsi="Arial"/>
    </w:rPr>
  </w:style>
  <w:style w:type="paragraph" w:styleId="Zkladntext3">
    <w:name w:val="Body Text 3"/>
    <w:basedOn w:val="Normln"/>
    <w:pPr>
      <w:jc w:val="both"/>
    </w:pPr>
    <w:rPr>
      <w:rFonts w:ascii="Arial" w:hAnsi="Arial" w:cs="Arial"/>
      <w:sz w:val="22"/>
    </w:rPr>
  </w:style>
  <w:style w:type="paragraph" w:styleId="Textbubliny">
    <w:name w:val="Balloon Text"/>
    <w:basedOn w:val="Normln"/>
    <w:semiHidden/>
    <w:rPr>
      <w:rFonts w:ascii="Tahoma" w:hAnsi="Tahoma" w:cs="Tahoma"/>
      <w:sz w:val="16"/>
      <w:szCs w:val="16"/>
    </w:rPr>
  </w:style>
  <w:style w:type="paragraph" w:styleId="Textkomente">
    <w:name w:val="annotation text"/>
    <w:basedOn w:val="Normln"/>
    <w:semiHidden/>
    <w:rPr>
      <w:sz w:val="20"/>
      <w:szCs w:val="20"/>
    </w:rPr>
  </w:style>
  <w:style w:type="paragraph" w:styleId="Pedmtkomente">
    <w:name w:val="annotation subject"/>
    <w:basedOn w:val="Textkomente"/>
    <w:next w:val="Textkomente"/>
    <w:semiHidden/>
    <w:rPr>
      <w:b/>
      <w:bCs/>
    </w:rPr>
  </w:style>
  <w:style w:type="paragraph" w:styleId="Rozloendokumentu">
    <w:name w:val="Document Map"/>
    <w:basedOn w:val="Normln"/>
    <w:semiHidden/>
    <w:pPr>
      <w:shd w:val="clear" w:color="auto" w:fill="000080"/>
    </w:pPr>
    <w:rPr>
      <w:rFonts w:ascii="Tahoma" w:hAnsi="Tahoma" w:cs="Tahoma"/>
      <w:sz w:val="20"/>
      <w:szCs w:val="20"/>
    </w:rPr>
  </w:style>
  <w:style w:type="paragraph" w:styleId="Nzev">
    <w:name w:val="Title"/>
    <w:basedOn w:val="Normln"/>
    <w:qFormat/>
    <w:pPr>
      <w:widowControl w:val="0"/>
      <w:autoSpaceDE w:val="0"/>
      <w:autoSpaceDN w:val="0"/>
      <w:adjustRightInd w:val="0"/>
      <w:jc w:val="center"/>
    </w:pPr>
    <w:rPr>
      <w:rFonts w:ascii="Comic Sans MS" w:hAnsi="Comic Sans MS"/>
      <w:b/>
      <w:bCs/>
      <w:sz w:val="26"/>
      <w:szCs w:val="26"/>
    </w:rPr>
  </w:style>
  <w:style w:type="paragraph" w:styleId="Normlnweb">
    <w:name w:val="Normal (Web)"/>
    <w:basedOn w:val="Normln"/>
    <w:pPr>
      <w:suppressAutoHyphens/>
      <w:spacing w:before="280" w:after="280"/>
    </w:pPr>
    <w:rPr>
      <w:lang w:eastAsia="ar-SA"/>
    </w:rPr>
  </w:style>
  <w:style w:type="character" w:styleId="Hypertextovodkaz">
    <w:name w:val="Hyperlink"/>
    <w:rPr>
      <w:color w:val="0000FF"/>
      <w:u w:val="single"/>
    </w:rPr>
  </w:style>
  <w:style w:type="character" w:customStyle="1" w:styleId="highlight1">
    <w:name w:val="highlight1"/>
    <w:rPr>
      <w:shd w:val="clear" w:color="auto" w:fill="FF9600"/>
    </w:rPr>
  </w:style>
  <w:style w:type="character" w:styleId="Odkaznakoment">
    <w:name w:val="annotation reference"/>
    <w:semiHidden/>
    <w:rPr>
      <w:sz w:val="16"/>
      <w:szCs w:val="16"/>
    </w:rPr>
  </w:style>
  <w:style w:type="paragraph" w:styleId="Odstavecseseznamem">
    <w:name w:val="List Paragraph"/>
    <w:basedOn w:val="Normln"/>
    <w:qFormat/>
    <w:pPr>
      <w:ind w:left="708"/>
    </w:pPr>
  </w:style>
  <w:style w:type="paragraph" w:customStyle="1" w:styleId="cislovani1">
    <w:name w:val="cislovani 1"/>
    <w:basedOn w:val="Normln"/>
    <w:next w:val="Normln"/>
    <w:rsid w:val="00D30B91"/>
    <w:pPr>
      <w:keepNext/>
      <w:numPr>
        <w:numId w:val="35"/>
      </w:numPr>
      <w:spacing w:before="480" w:line="288" w:lineRule="auto"/>
      <w:ind w:left="567"/>
    </w:pPr>
    <w:rPr>
      <w:rFonts w:ascii="JohnSans Text Pro" w:hAnsi="JohnSans Text Pro"/>
      <w:b/>
      <w:caps/>
    </w:rPr>
  </w:style>
  <w:style w:type="paragraph" w:customStyle="1" w:styleId="Cislovani2">
    <w:name w:val="Cislovani 2"/>
    <w:basedOn w:val="Normln"/>
    <w:rsid w:val="00D30B91"/>
    <w:pPr>
      <w:keepNext/>
      <w:numPr>
        <w:ilvl w:val="1"/>
        <w:numId w:val="35"/>
      </w:numPr>
      <w:tabs>
        <w:tab w:val="left" w:pos="851"/>
        <w:tab w:val="left" w:pos="1021"/>
      </w:tabs>
      <w:spacing w:before="240" w:line="288" w:lineRule="auto"/>
      <w:jc w:val="both"/>
    </w:pPr>
    <w:rPr>
      <w:rFonts w:ascii="JohnSans Text Pro" w:hAnsi="JohnSans Text Pro"/>
      <w:sz w:val="20"/>
    </w:rPr>
  </w:style>
  <w:style w:type="paragraph" w:customStyle="1" w:styleId="Cislovani3">
    <w:name w:val="Cislovani 3"/>
    <w:basedOn w:val="Normln"/>
    <w:rsid w:val="00D30B91"/>
    <w:pPr>
      <w:numPr>
        <w:ilvl w:val="2"/>
        <w:numId w:val="35"/>
      </w:numPr>
      <w:tabs>
        <w:tab w:val="left" w:pos="851"/>
      </w:tabs>
      <w:spacing w:before="120" w:line="288" w:lineRule="auto"/>
      <w:jc w:val="both"/>
    </w:pPr>
    <w:rPr>
      <w:rFonts w:ascii="JohnSans Text Pro" w:hAnsi="JohnSans Text Pro"/>
      <w:sz w:val="20"/>
    </w:rPr>
  </w:style>
  <w:style w:type="paragraph" w:customStyle="1" w:styleId="Cislovani4">
    <w:name w:val="Cislovani 4"/>
    <w:basedOn w:val="Normln"/>
    <w:rsid w:val="00D30B91"/>
    <w:pPr>
      <w:numPr>
        <w:ilvl w:val="3"/>
        <w:numId w:val="35"/>
      </w:numPr>
      <w:tabs>
        <w:tab w:val="left" w:pos="851"/>
      </w:tabs>
      <w:spacing w:before="120" w:line="288" w:lineRule="auto"/>
      <w:ind w:left="851" w:hanging="851"/>
      <w:jc w:val="both"/>
    </w:pPr>
    <w:rPr>
      <w:rFonts w:ascii="JohnSans Text Pro" w:hAnsi="JohnSans Text Pro"/>
      <w:sz w:val="20"/>
    </w:rPr>
  </w:style>
  <w:style w:type="paragraph" w:customStyle="1" w:styleId="Cislovani4text">
    <w:name w:val="Cislovani 4 text"/>
    <w:basedOn w:val="Normln"/>
    <w:rsid w:val="00D30B91"/>
    <w:pPr>
      <w:numPr>
        <w:ilvl w:val="4"/>
        <w:numId w:val="35"/>
      </w:numPr>
      <w:tabs>
        <w:tab w:val="left" w:pos="851"/>
      </w:tabs>
      <w:spacing w:before="120" w:line="288" w:lineRule="auto"/>
      <w:ind w:left="851" w:hanging="851"/>
      <w:jc w:val="both"/>
    </w:pPr>
    <w:rPr>
      <w:rFonts w:ascii="JohnSans Text Pro" w:hAnsi="JohnSans Text Pro"/>
      <w:i/>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qFormat/>
    <w:pPr>
      <w:keepNext/>
      <w:jc w:val="center"/>
      <w:outlineLvl w:val="0"/>
    </w:pPr>
    <w:rPr>
      <w:sz w:val="28"/>
    </w:rPr>
  </w:style>
  <w:style w:type="paragraph" w:styleId="Nadpis2">
    <w:name w:val="heading 2"/>
    <w:basedOn w:val="Normln"/>
    <w:next w:val="Normln"/>
    <w:qFormat/>
    <w:pPr>
      <w:keepNext/>
      <w:jc w:val="center"/>
      <w:outlineLvl w:val="1"/>
    </w:pPr>
    <w:rPr>
      <w:rFonts w:ascii="Arial" w:hAnsi="Arial" w:cs="Arial"/>
      <w:b/>
      <w:sz w:val="32"/>
      <w:szCs w:val="32"/>
      <w:u w:val="single"/>
    </w:rPr>
  </w:style>
  <w:style w:type="paragraph" w:styleId="Nadpis3">
    <w:name w:val="heading 3"/>
    <w:basedOn w:val="Normln"/>
    <w:next w:val="Normln"/>
    <w:qFormat/>
    <w:pPr>
      <w:keepNext/>
      <w:jc w:val="both"/>
      <w:outlineLvl w:val="2"/>
    </w:pPr>
    <w:rPr>
      <w:rFonts w:ascii="Arial" w:hAnsi="Arial" w:cs="Arial"/>
      <w:b/>
      <w:bCs/>
      <w:sz w:val="22"/>
      <w:szCs w:val="22"/>
    </w:rPr>
  </w:style>
  <w:style w:type="paragraph" w:styleId="Nadpis4">
    <w:name w:val="heading 4"/>
    <w:basedOn w:val="Normln"/>
    <w:next w:val="Normln"/>
    <w:qFormat/>
    <w:pPr>
      <w:keepNext/>
      <w:outlineLvl w:val="3"/>
    </w:pPr>
    <w:rPr>
      <w:rFonts w:ascii="Arial" w:hAnsi="Arial" w:cs="Arial"/>
      <w:b/>
      <w:sz w:val="22"/>
      <w:szCs w:val="22"/>
    </w:rPr>
  </w:style>
  <w:style w:type="paragraph" w:styleId="Nadpis5">
    <w:name w:val="heading 5"/>
    <w:basedOn w:val="Normln"/>
    <w:next w:val="Normln"/>
    <w:qFormat/>
    <w:pPr>
      <w:keepNext/>
      <w:jc w:val="center"/>
      <w:outlineLvl w:val="4"/>
    </w:pPr>
    <w:rPr>
      <w:b/>
      <w:sz w:val="22"/>
      <w:szCs w:val="40"/>
    </w:rPr>
  </w:style>
  <w:style w:type="paragraph" w:styleId="Nadpis6">
    <w:name w:val="heading 6"/>
    <w:basedOn w:val="Normln"/>
    <w:next w:val="Normln"/>
    <w:qFormat/>
    <w:pPr>
      <w:keepNext/>
      <w:jc w:val="center"/>
      <w:outlineLvl w:val="5"/>
    </w:pPr>
    <w:rPr>
      <w:b/>
      <w:bCs/>
      <w:sz w:val="32"/>
    </w:rPr>
  </w:style>
  <w:style w:type="paragraph" w:styleId="Nadpis7">
    <w:name w:val="heading 7"/>
    <w:basedOn w:val="Normln"/>
    <w:next w:val="Normln"/>
    <w:qFormat/>
    <w:pPr>
      <w:keepNext/>
      <w:jc w:val="center"/>
      <w:outlineLvl w:val="6"/>
    </w:pPr>
    <w:rPr>
      <w:sz w:val="28"/>
      <w:u w:val="single"/>
    </w:rPr>
  </w:style>
  <w:style w:type="paragraph" w:styleId="Nadpis8">
    <w:name w:val="heading 8"/>
    <w:basedOn w:val="Normln"/>
    <w:next w:val="Normln"/>
    <w:qFormat/>
    <w:pPr>
      <w:keepNext/>
      <w:jc w:val="center"/>
      <w:outlineLvl w:val="7"/>
    </w:pPr>
    <w:rPr>
      <w:b/>
      <w:sz w:val="28"/>
      <w:szCs w:val="40"/>
    </w:rPr>
  </w:style>
  <w:style w:type="paragraph" w:styleId="Nadpis9">
    <w:name w:val="heading 9"/>
    <w:basedOn w:val="Normln"/>
    <w:next w:val="Normln"/>
    <w:qFormat/>
    <w:pPr>
      <w:keepNext/>
      <w:ind w:firstLine="40"/>
      <w:jc w:val="center"/>
      <w:outlineLvl w:val="8"/>
    </w:pPr>
    <w:rPr>
      <w:b/>
      <w:sz w:val="2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rPr>
      <w:rFonts w:ascii="Arial" w:hAnsi="Arial"/>
      <w:sz w:val="22"/>
      <w:szCs w:val="20"/>
    </w:rPr>
  </w:style>
  <w:style w:type="paragraph" w:styleId="Zkladntextodsazen">
    <w:name w:val="Body Text Indent"/>
    <w:basedOn w:val="Normln"/>
    <w:pPr>
      <w:tabs>
        <w:tab w:val="left" w:pos="3969"/>
      </w:tabs>
      <w:ind w:left="3969" w:hanging="3609"/>
    </w:pPr>
    <w:rPr>
      <w:rFonts w:ascii="Arial" w:hAnsi="Arial"/>
      <w:color w:val="0000FF"/>
      <w:sz w:val="22"/>
      <w:szCs w:val="20"/>
    </w:rPr>
  </w:style>
  <w:style w:type="paragraph" w:styleId="Zkladntext">
    <w:name w:val="Body Text"/>
    <w:basedOn w:val="Normln"/>
    <w:pPr>
      <w:jc w:val="both"/>
    </w:pPr>
  </w:style>
  <w:style w:type="paragraph" w:styleId="Zkladntext2">
    <w:name w:val="Body Text 2"/>
    <w:basedOn w:val="Normln"/>
    <w:rPr>
      <w:rFonts w:ascii="Arial" w:hAnsi="Arial" w:cs="Arial"/>
      <w:sz w:val="22"/>
    </w:rPr>
  </w:style>
  <w:style w:type="paragraph" w:styleId="Zkladntextodsazen2">
    <w:name w:val="Body Text Indent 2"/>
    <w:basedOn w:val="Normln"/>
    <w:pPr>
      <w:ind w:left="360"/>
      <w:jc w:val="both"/>
    </w:pPr>
    <w:rPr>
      <w:szCs w:val="22"/>
    </w:rPr>
  </w:style>
  <w:style w:type="paragraph" w:styleId="Zpat">
    <w:name w:val="footer"/>
    <w:basedOn w:val="Normln"/>
    <w:pPr>
      <w:tabs>
        <w:tab w:val="center" w:pos="4536"/>
        <w:tab w:val="right" w:pos="9072"/>
      </w:tabs>
    </w:pPr>
  </w:style>
  <w:style w:type="paragraph" w:styleId="Zkladntextodsazen3">
    <w:name w:val="Body Text Indent 3"/>
    <w:basedOn w:val="Normln"/>
    <w:pPr>
      <w:ind w:left="1020" w:hanging="660"/>
      <w:jc w:val="both"/>
    </w:pPr>
    <w:rPr>
      <w:szCs w:val="22"/>
    </w:rPr>
  </w:style>
  <w:style w:type="character" w:styleId="slostrnky">
    <w:name w:val="page number"/>
    <w:basedOn w:val="Standardnpsmoodstavce"/>
  </w:style>
  <w:style w:type="paragraph" w:customStyle="1" w:styleId="SMLOUVACISLO">
    <w:name w:val="SMLOUVA CISLO"/>
    <w:basedOn w:val="Normln"/>
    <w:pPr>
      <w:overflowPunct w:val="0"/>
      <w:autoSpaceDE w:val="0"/>
      <w:autoSpaceDN w:val="0"/>
      <w:adjustRightInd w:val="0"/>
      <w:spacing w:before="60"/>
      <w:ind w:left="1134" w:hanging="1134"/>
      <w:textAlignment w:val="baseline"/>
    </w:pPr>
    <w:rPr>
      <w:rFonts w:ascii="Arial" w:hAnsi="Arial"/>
      <w:b/>
      <w:spacing w:val="10"/>
      <w:szCs w:val="20"/>
    </w:rPr>
  </w:style>
  <w:style w:type="paragraph" w:customStyle="1" w:styleId="PODPISYDATUM">
    <w:name w:val="PODPISY DATUM"/>
    <w:basedOn w:val="Normln"/>
    <w:pPr>
      <w:keepNext/>
      <w:keepLines/>
      <w:overflowPunct w:val="0"/>
      <w:autoSpaceDE w:val="0"/>
      <w:autoSpaceDN w:val="0"/>
      <w:adjustRightInd w:val="0"/>
      <w:spacing w:before="300" w:after="240"/>
      <w:jc w:val="both"/>
      <w:textAlignment w:val="baseline"/>
    </w:pPr>
    <w:rPr>
      <w:sz w:val="20"/>
      <w:szCs w:val="20"/>
    </w:rPr>
  </w:style>
  <w:style w:type="paragraph" w:customStyle="1" w:styleId="HLAVICKA">
    <w:name w:val="HLAVICKA"/>
    <w:basedOn w:val="Normln"/>
    <w:pPr>
      <w:tabs>
        <w:tab w:val="left" w:pos="284"/>
        <w:tab w:val="left" w:pos="1145"/>
      </w:tabs>
      <w:overflowPunct w:val="0"/>
      <w:autoSpaceDE w:val="0"/>
      <w:autoSpaceDN w:val="0"/>
      <w:adjustRightInd w:val="0"/>
      <w:spacing w:after="60"/>
      <w:textAlignment w:val="baseline"/>
    </w:pPr>
    <w:rPr>
      <w:sz w:val="20"/>
      <w:szCs w:val="20"/>
    </w:rPr>
  </w:style>
  <w:style w:type="paragraph" w:customStyle="1" w:styleId="NADPISCENTR">
    <w:name w:val="NADPIS CENTR"/>
    <w:basedOn w:val="Normln"/>
    <w:pPr>
      <w:keepNext/>
      <w:keepLines/>
      <w:overflowPunct w:val="0"/>
      <w:autoSpaceDE w:val="0"/>
      <w:autoSpaceDN w:val="0"/>
      <w:adjustRightInd w:val="0"/>
      <w:spacing w:before="240" w:after="60"/>
      <w:jc w:val="center"/>
      <w:textAlignment w:val="baseline"/>
    </w:pPr>
    <w:rPr>
      <w:b/>
      <w:sz w:val="20"/>
      <w:szCs w:val="20"/>
    </w:rPr>
  </w:style>
  <w:style w:type="paragraph" w:customStyle="1" w:styleId="NADPISCENTRPOD">
    <w:name w:val="NADPIS CENTRPOD"/>
    <w:basedOn w:val="Normln"/>
    <w:pPr>
      <w:keepNext/>
      <w:keepLines/>
      <w:overflowPunct w:val="0"/>
      <w:autoSpaceDE w:val="0"/>
      <w:autoSpaceDN w:val="0"/>
      <w:adjustRightInd w:val="0"/>
      <w:spacing w:after="60"/>
      <w:jc w:val="center"/>
      <w:textAlignment w:val="baseline"/>
    </w:pPr>
    <w:rPr>
      <w:b/>
      <w:sz w:val="20"/>
      <w:szCs w:val="20"/>
    </w:rPr>
  </w:style>
  <w:style w:type="paragraph" w:customStyle="1" w:styleId="BODY1">
    <w:name w:val="BODY (1)"/>
    <w:basedOn w:val="Normln"/>
    <w:pPr>
      <w:overflowPunct w:val="0"/>
      <w:autoSpaceDE w:val="0"/>
      <w:autoSpaceDN w:val="0"/>
      <w:adjustRightInd w:val="0"/>
      <w:spacing w:before="60" w:after="60"/>
      <w:ind w:left="284"/>
      <w:jc w:val="both"/>
      <w:textAlignment w:val="baseline"/>
    </w:pPr>
    <w:rPr>
      <w:sz w:val="20"/>
      <w:szCs w:val="20"/>
    </w:rPr>
  </w:style>
  <w:style w:type="paragraph" w:customStyle="1" w:styleId="Linka">
    <w:name w:val="Linka"/>
    <w:basedOn w:val="Normln"/>
    <w:pPr>
      <w:pBdr>
        <w:top w:val="single" w:sz="12" w:space="1" w:color="auto"/>
      </w:pBdr>
      <w:overflowPunct w:val="0"/>
      <w:autoSpaceDE w:val="0"/>
      <w:autoSpaceDN w:val="0"/>
      <w:adjustRightInd w:val="0"/>
      <w:spacing w:before="120" w:after="120"/>
      <w:jc w:val="center"/>
      <w:textAlignment w:val="baseline"/>
    </w:pPr>
    <w:rPr>
      <w:sz w:val="12"/>
      <w:szCs w:val="20"/>
    </w:rPr>
  </w:style>
  <w:style w:type="paragraph" w:customStyle="1" w:styleId="HLAVICKA6BNAD">
    <w:name w:val="HLAVICKA 6B NAD"/>
    <w:basedOn w:val="HLAVICKA"/>
    <w:pPr>
      <w:spacing w:before="240"/>
    </w:pPr>
  </w:style>
  <w:style w:type="paragraph" w:customStyle="1" w:styleId="Import1">
    <w:name w:val="Import 1"/>
    <w:pPr>
      <w:tabs>
        <w:tab w:val="left" w:pos="504"/>
        <w:tab w:val="left" w:pos="1368"/>
        <w:tab w:val="left" w:pos="2232"/>
        <w:tab w:val="left" w:pos="3096"/>
        <w:tab w:val="left" w:pos="3960"/>
        <w:tab w:val="left" w:pos="4824"/>
        <w:tab w:val="left" w:pos="5688"/>
        <w:tab w:val="left" w:pos="6552"/>
        <w:tab w:val="left" w:pos="7416"/>
        <w:tab w:val="left" w:pos="8280"/>
      </w:tabs>
      <w:jc w:val="both"/>
    </w:pPr>
    <w:rPr>
      <w:rFonts w:ascii="Avinion" w:hAnsi="Avinion"/>
      <w:sz w:val="24"/>
      <w:lang w:val="en-US"/>
    </w:rPr>
  </w:style>
  <w:style w:type="paragraph" w:styleId="slovanseznam">
    <w:name w:val="List Number"/>
    <w:basedOn w:val="Normln"/>
    <w:pPr>
      <w:spacing w:before="60" w:after="60"/>
      <w:jc w:val="both"/>
    </w:pPr>
    <w:rPr>
      <w:rFonts w:ascii="Arial" w:hAnsi="Arial"/>
    </w:rPr>
  </w:style>
  <w:style w:type="paragraph" w:styleId="Seznamsodrkami2">
    <w:name w:val="List Bullet 2"/>
    <w:basedOn w:val="Normln"/>
    <w:autoRedefine/>
    <w:pPr>
      <w:jc w:val="both"/>
    </w:pPr>
    <w:rPr>
      <w:rFonts w:ascii="Arial" w:hAnsi="Arial"/>
    </w:rPr>
  </w:style>
  <w:style w:type="paragraph" w:styleId="Zkladntext3">
    <w:name w:val="Body Text 3"/>
    <w:basedOn w:val="Normln"/>
    <w:pPr>
      <w:jc w:val="both"/>
    </w:pPr>
    <w:rPr>
      <w:rFonts w:ascii="Arial" w:hAnsi="Arial" w:cs="Arial"/>
      <w:sz w:val="22"/>
    </w:rPr>
  </w:style>
  <w:style w:type="paragraph" w:styleId="Textbubliny">
    <w:name w:val="Balloon Text"/>
    <w:basedOn w:val="Normln"/>
    <w:semiHidden/>
    <w:rPr>
      <w:rFonts w:ascii="Tahoma" w:hAnsi="Tahoma" w:cs="Tahoma"/>
      <w:sz w:val="16"/>
      <w:szCs w:val="16"/>
    </w:rPr>
  </w:style>
  <w:style w:type="paragraph" w:styleId="Textkomente">
    <w:name w:val="annotation text"/>
    <w:basedOn w:val="Normln"/>
    <w:semiHidden/>
    <w:rPr>
      <w:sz w:val="20"/>
      <w:szCs w:val="20"/>
    </w:rPr>
  </w:style>
  <w:style w:type="paragraph" w:styleId="Pedmtkomente">
    <w:name w:val="annotation subject"/>
    <w:basedOn w:val="Textkomente"/>
    <w:next w:val="Textkomente"/>
    <w:semiHidden/>
    <w:rPr>
      <w:b/>
      <w:bCs/>
    </w:rPr>
  </w:style>
  <w:style w:type="paragraph" w:styleId="Rozloendokumentu">
    <w:name w:val="Document Map"/>
    <w:basedOn w:val="Normln"/>
    <w:semiHidden/>
    <w:pPr>
      <w:shd w:val="clear" w:color="auto" w:fill="000080"/>
    </w:pPr>
    <w:rPr>
      <w:rFonts w:ascii="Tahoma" w:hAnsi="Tahoma" w:cs="Tahoma"/>
      <w:sz w:val="20"/>
      <w:szCs w:val="20"/>
    </w:rPr>
  </w:style>
  <w:style w:type="paragraph" w:styleId="Nzev">
    <w:name w:val="Title"/>
    <w:basedOn w:val="Normln"/>
    <w:qFormat/>
    <w:pPr>
      <w:widowControl w:val="0"/>
      <w:autoSpaceDE w:val="0"/>
      <w:autoSpaceDN w:val="0"/>
      <w:adjustRightInd w:val="0"/>
      <w:jc w:val="center"/>
    </w:pPr>
    <w:rPr>
      <w:rFonts w:ascii="Comic Sans MS" w:hAnsi="Comic Sans MS"/>
      <w:b/>
      <w:bCs/>
      <w:sz w:val="26"/>
      <w:szCs w:val="26"/>
    </w:rPr>
  </w:style>
  <w:style w:type="paragraph" w:styleId="Normlnweb">
    <w:name w:val="Normal (Web)"/>
    <w:basedOn w:val="Normln"/>
    <w:pPr>
      <w:suppressAutoHyphens/>
      <w:spacing w:before="280" w:after="280"/>
    </w:pPr>
    <w:rPr>
      <w:lang w:eastAsia="ar-SA"/>
    </w:rPr>
  </w:style>
  <w:style w:type="character" w:styleId="Hypertextovodkaz">
    <w:name w:val="Hyperlink"/>
    <w:rPr>
      <w:color w:val="0000FF"/>
      <w:u w:val="single"/>
    </w:rPr>
  </w:style>
  <w:style w:type="character" w:customStyle="1" w:styleId="highlight1">
    <w:name w:val="highlight1"/>
    <w:rPr>
      <w:shd w:val="clear" w:color="auto" w:fill="FF9600"/>
    </w:rPr>
  </w:style>
  <w:style w:type="character" w:styleId="Odkaznakoment">
    <w:name w:val="annotation reference"/>
    <w:semiHidden/>
    <w:rPr>
      <w:sz w:val="16"/>
      <w:szCs w:val="16"/>
    </w:rPr>
  </w:style>
  <w:style w:type="paragraph" w:styleId="Odstavecseseznamem">
    <w:name w:val="List Paragraph"/>
    <w:basedOn w:val="Normln"/>
    <w:qFormat/>
    <w:pPr>
      <w:ind w:left="708"/>
    </w:pPr>
  </w:style>
  <w:style w:type="paragraph" w:customStyle="1" w:styleId="cislovani1">
    <w:name w:val="cislovani 1"/>
    <w:basedOn w:val="Normln"/>
    <w:next w:val="Normln"/>
    <w:rsid w:val="00D30B91"/>
    <w:pPr>
      <w:keepNext/>
      <w:numPr>
        <w:numId w:val="35"/>
      </w:numPr>
      <w:spacing w:before="480" w:line="288" w:lineRule="auto"/>
      <w:ind w:left="567"/>
    </w:pPr>
    <w:rPr>
      <w:rFonts w:ascii="JohnSans Text Pro" w:hAnsi="JohnSans Text Pro"/>
      <w:b/>
      <w:caps/>
    </w:rPr>
  </w:style>
  <w:style w:type="paragraph" w:customStyle="1" w:styleId="Cislovani2">
    <w:name w:val="Cislovani 2"/>
    <w:basedOn w:val="Normln"/>
    <w:rsid w:val="00D30B91"/>
    <w:pPr>
      <w:keepNext/>
      <w:numPr>
        <w:ilvl w:val="1"/>
        <w:numId w:val="35"/>
      </w:numPr>
      <w:tabs>
        <w:tab w:val="left" w:pos="851"/>
        <w:tab w:val="left" w:pos="1021"/>
      </w:tabs>
      <w:spacing w:before="240" w:line="288" w:lineRule="auto"/>
      <w:jc w:val="both"/>
    </w:pPr>
    <w:rPr>
      <w:rFonts w:ascii="JohnSans Text Pro" w:hAnsi="JohnSans Text Pro"/>
      <w:sz w:val="20"/>
    </w:rPr>
  </w:style>
  <w:style w:type="paragraph" w:customStyle="1" w:styleId="Cislovani3">
    <w:name w:val="Cislovani 3"/>
    <w:basedOn w:val="Normln"/>
    <w:rsid w:val="00D30B91"/>
    <w:pPr>
      <w:numPr>
        <w:ilvl w:val="2"/>
        <w:numId w:val="35"/>
      </w:numPr>
      <w:tabs>
        <w:tab w:val="left" w:pos="851"/>
      </w:tabs>
      <w:spacing w:before="120" w:line="288" w:lineRule="auto"/>
      <w:jc w:val="both"/>
    </w:pPr>
    <w:rPr>
      <w:rFonts w:ascii="JohnSans Text Pro" w:hAnsi="JohnSans Text Pro"/>
      <w:sz w:val="20"/>
    </w:rPr>
  </w:style>
  <w:style w:type="paragraph" w:customStyle="1" w:styleId="Cislovani4">
    <w:name w:val="Cislovani 4"/>
    <w:basedOn w:val="Normln"/>
    <w:rsid w:val="00D30B91"/>
    <w:pPr>
      <w:numPr>
        <w:ilvl w:val="3"/>
        <w:numId w:val="35"/>
      </w:numPr>
      <w:tabs>
        <w:tab w:val="left" w:pos="851"/>
      </w:tabs>
      <w:spacing w:before="120" w:line="288" w:lineRule="auto"/>
      <w:ind w:left="851" w:hanging="851"/>
      <w:jc w:val="both"/>
    </w:pPr>
    <w:rPr>
      <w:rFonts w:ascii="JohnSans Text Pro" w:hAnsi="JohnSans Text Pro"/>
      <w:sz w:val="20"/>
    </w:rPr>
  </w:style>
  <w:style w:type="paragraph" w:customStyle="1" w:styleId="Cislovani4text">
    <w:name w:val="Cislovani 4 text"/>
    <w:basedOn w:val="Normln"/>
    <w:rsid w:val="00D30B91"/>
    <w:pPr>
      <w:numPr>
        <w:ilvl w:val="4"/>
        <w:numId w:val="35"/>
      </w:numPr>
      <w:tabs>
        <w:tab w:val="left" w:pos="851"/>
      </w:tabs>
      <w:spacing w:before="120" w:line="288" w:lineRule="auto"/>
      <w:ind w:left="851" w:hanging="851"/>
      <w:jc w:val="both"/>
    </w:pPr>
    <w:rPr>
      <w:rFonts w:ascii="JohnSans Text Pro" w:hAnsi="JohnSans Text Pro"/>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138137">
      <w:bodyDiv w:val="1"/>
      <w:marLeft w:val="0"/>
      <w:marRight w:val="0"/>
      <w:marTop w:val="0"/>
      <w:marBottom w:val="0"/>
      <w:divBdr>
        <w:top w:val="none" w:sz="0" w:space="0" w:color="auto"/>
        <w:left w:val="none" w:sz="0" w:space="0" w:color="auto"/>
        <w:bottom w:val="none" w:sz="0" w:space="0" w:color="auto"/>
        <w:right w:val="none" w:sz="0" w:space="0" w:color="auto"/>
      </w:divBdr>
    </w:div>
    <w:div w:id="1162161274">
      <w:bodyDiv w:val="1"/>
      <w:marLeft w:val="0"/>
      <w:marRight w:val="0"/>
      <w:marTop w:val="0"/>
      <w:marBottom w:val="0"/>
      <w:divBdr>
        <w:top w:val="none" w:sz="0" w:space="0" w:color="auto"/>
        <w:left w:val="none" w:sz="0" w:space="0" w:color="auto"/>
        <w:bottom w:val="none" w:sz="0" w:space="0" w:color="auto"/>
        <w:right w:val="none" w:sz="0" w:space="0" w:color="auto"/>
      </w:divBdr>
    </w:div>
    <w:div w:id="1237126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jahoda@grvs.justice.cz"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broz@grvs.justice.cz" TargetMode="External"/><Relationship Id="rId4" Type="http://schemas.openxmlformats.org/officeDocument/2006/relationships/settings" Target="settings.xml"/><Relationship Id="rId9" Type="http://schemas.openxmlformats.org/officeDocument/2006/relationships/hyperlink" Target="mailto:vsloup@grvs.justice.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1917</Words>
  <Characters>11856</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ponožky pro vězeňskou službu</vt:lpstr>
    </vt:vector>
  </TitlesOfParts>
  <Company>XENA Praha </Company>
  <LinksUpToDate>false</LinksUpToDate>
  <CharactersWithSpaces>13746</CharactersWithSpaces>
  <SharedDoc>false</SharedDoc>
  <HLinks>
    <vt:vector size="18" baseType="variant">
      <vt:variant>
        <vt:i4>917616</vt:i4>
      </vt:variant>
      <vt:variant>
        <vt:i4>6</vt:i4>
      </vt:variant>
      <vt:variant>
        <vt:i4>0</vt:i4>
      </vt:variant>
      <vt:variant>
        <vt:i4>5</vt:i4>
      </vt:variant>
      <vt:variant>
        <vt:lpwstr>mailto:mbroz@grvs.justice.cz</vt:lpwstr>
      </vt:variant>
      <vt:variant>
        <vt:lpwstr/>
      </vt:variant>
      <vt:variant>
        <vt:i4>3801173</vt:i4>
      </vt:variant>
      <vt:variant>
        <vt:i4>3</vt:i4>
      </vt:variant>
      <vt:variant>
        <vt:i4>0</vt:i4>
      </vt:variant>
      <vt:variant>
        <vt:i4>5</vt:i4>
      </vt:variant>
      <vt:variant>
        <vt:lpwstr>mailto:vsloup@grvs.justice.cz</vt:lpwstr>
      </vt:variant>
      <vt:variant>
        <vt:lpwstr/>
      </vt:variant>
      <vt:variant>
        <vt:i4>7274523</vt:i4>
      </vt:variant>
      <vt:variant>
        <vt:i4>0</vt:i4>
      </vt:variant>
      <vt:variant>
        <vt:i4>0</vt:i4>
      </vt:variant>
      <vt:variant>
        <vt:i4>5</vt:i4>
      </vt:variant>
      <vt:variant>
        <vt:lpwstr>mailto:kjahoda@grvs.justice.cz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ponožky pro vězeňskou službu</dc:title>
  <dc:subject/>
  <dc:creator>mkozak</dc:creator>
  <cp:keywords/>
  <cp:lastModifiedBy>Brož Milan</cp:lastModifiedBy>
  <cp:revision>3</cp:revision>
  <cp:lastPrinted>2012-08-20T07:19:00Z</cp:lastPrinted>
  <dcterms:created xsi:type="dcterms:W3CDTF">2012-08-20T07:10:00Z</dcterms:created>
  <dcterms:modified xsi:type="dcterms:W3CDTF">2012-08-20T07:23:00Z</dcterms:modified>
</cp:coreProperties>
</file>